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56A" w:rsidRPr="000A085D" w:rsidRDefault="002F456A" w:rsidP="002F45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2"/>
        </w:rPr>
      </w:pPr>
      <w:r w:rsidRPr="000A085D">
        <w:rPr>
          <w:rFonts w:asciiTheme="minorHAnsi" w:hAnsiTheme="minorHAnsi" w:cstheme="minorHAnsi"/>
          <w:b/>
          <w:szCs w:val="22"/>
        </w:rPr>
        <w:t>S2 – Environnement économique</w:t>
      </w:r>
    </w:p>
    <w:p w:rsidR="002F456A" w:rsidRPr="000A085D" w:rsidRDefault="002F456A" w:rsidP="002F45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2"/>
        </w:rPr>
      </w:pPr>
      <w:r w:rsidRPr="000A085D">
        <w:rPr>
          <w:rFonts w:asciiTheme="minorHAnsi" w:hAnsiTheme="minorHAnsi" w:cstheme="minorHAnsi"/>
          <w:b/>
          <w:szCs w:val="22"/>
        </w:rPr>
        <w:t>TD</w:t>
      </w:r>
      <w:r w:rsidR="007E11F2">
        <w:rPr>
          <w:rFonts w:asciiTheme="minorHAnsi" w:hAnsiTheme="minorHAnsi" w:cstheme="minorHAnsi"/>
          <w:b/>
          <w:szCs w:val="22"/>
        </w:rPr>
        <w:t>5</w:t>
      </w:r>
      <w:r w:rsidRPr="000A085D">
        <w:rPr>
          <w:rFonts w:asciiTheme="minorHAnsi" w:hAnsiTheme="minorHAnsi" w:cstheme="minorHAnsi"/>
          <w:b/>
          <w:szCs w:val="22"/>
        </w:rPr>
        <w:t xml:space="preserve"> – La consommation</w:t>
      </w:r>
    </w:p>
    <w:p w:rsidR="00E45603" w:rsidRPr="000A085D" w:rsidRDefault="00E45603" w:rsidP="00E45603">
      <w:pPr>
        <w:jc w:val="both"/>
        <w:rPr>
          <w:rFonts w:asciiTheme="minorHAnsi" w:hAnsiTheme="minorHAnsi" w:cstheme="minorHAnsi"/>
          <w:color w:val="000000" w:themeColor="text1"/>
          <w:szCs w:val="22"/>
        </w:rPr>
      </w:pPr>
    </w:p>
    <w:p w:rsidR="00E45603" w:rsidRPr="000A085D" w:rsidRDefault="002F456A" w:rsidP="002F456A">
      <w:pPr>
        <w:pBdr>
          <w:top w:val="dotted" w:sz="4" w:space="1" w:color="auto"/>
          <w:left w:val="dotted" w:sz="4" w:space="4" w:color="auto"/>
          <w:bottom w:val="dotted" w:sz="4" w:space="1" w:color="auto"/>
          <w:right w:val="dotted" w:sz="4" w:space="4" w:color="auto"/>
        </w:pBdr>
        <w:jc w:val="both"/>
        <w:rPr>
          <w:rFonts w:asciiTheme="minorHAnsi" w:hAnsiTheme="minorHAnsi" w:cstheme="minorHAnsi"/>
          <w:b/>
          <w:color w:val="000000" w:themeColor="text1"/>
          <w:szCs w:val="22"/>
        </w:rPr>
      </w:pPr>
      <w:r w:rsidRPr="000A085D">
        <w:rPr>
          <w:rFonts w:asciiTheme="minorHAnsi" w:hAnsiTheme="minorHAnsi" w:cstheme="minorHAnsi"/>
          <w:b/>
          <w:color w:val="000000" w:themeColor="text1"/>
          <w:szCs w:val="22"/>
        </w:rPr>
        <w:t>Activité</w:t>
      </w:r>
    </w:p>
    <w:p w:rsidR="00E45603" w:rsidRPr="000A085D" w:rsidRDefault="00E45603" w:rsidP="00E42E3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b/>
          <w:bCs/>
          <w:szCs w:val="22"/>
        </w:rPr>
      </w:pPr>
      <w:r w:rsidRPr="000A085D">
        <w:rPr>
          <w:rFonts w:asciiTheme="minorHAnsi" w:hAnsiTheme="minorHAnsi" w:cstheme="minorHAnsi"/>
          <w:szCs w:val="22"/>
        </w:rPr>
        <w:t>Sophie et son mari Arnaud perçoivent à eux deux 4 800 euros mensuels. Ils vivent avec leurs deux enfants de 6 et 8 ans. Ils reçoivent 120 euros d'allocations familiales par mois et paient 290 euros mensuels d'impôts.</w:t>
      </w:r>
    </w:p>
    <w:p w:rsidR="00E45603" w:rsidRPr="000A085D" w:rsidRDefault="00E45603" w:rsidP="002F456A">
      <w:pPr>
        <w:pBdr>
          <w:top w:val="dotted" w:sz="4" w:space="1" w:color="auto"/>
          <w:left w:val="dotted" w:sz="4" w:space="4" w:color="auto"/>
          <w:bottom w:val="dotted" w:sz="4" w:space="1" w:color="auto"/>
          <w:right w:val="dotted" w:sz="4" w:space="4" w:color="auto"/>
        </w:pBdr>
        <w:autoSpaceDE w:val="0"/>
        <w:autoSpaceDN w:val="0"/>
        <w:adjustRightInd w:val="0"/>
        <w:rPr>
          <w:rFonts w:asciiTheme="minorHAnsi" w:hAnsiTheme="minorHAnsi" w:cstheme="minorHAnsi"/>
          <w:szCs w:val="22"/>
        </w:rPr>
      </w:pPr>
      <w:r w:rsidRPr="000A085D">
        <w:rPr>
          <w:rFonts w:asciiTheme="minorHAnsi" w:hAnsiTheme="minorHAnsi" w:cstheme="minorHAnsi"/>
          <w:b/>
          <w:bCs/>
          <w:szCs w:val="22"/>
        </w:rPr>
        <w:t xml:space="preserve">Voici une liste de dépenses possibles pour cette famille au mois </w:t>
      </w:r>
      <w:r w:rsidR="007E11F2">
        <w:rPr>
          <w:rFonts w:asciiTheme="minorHAnsi" w:hAnsiTheme="minorHAnsi" w:cstheme="minorHAnsi"/>
          <w:b/>
          <w:bCs/>
          <w:szCs w:val="22"/>
        </w:rPr>
        <w:t xml:space="preserve">de juillet </w:t>
      </w:r>
      <w:r w:rsidR="002F456A" w:rsidRPr="000A085D">
        <w:rPr>
          <w:rFonts w:asciiTheme="minorHAnsi" w:hAnsiTheme="minorHAnsi" w:cstheme="minorHAnsi"/>
          <w:b/>
          <w:bCs/>
          <w:szCs w:val="22"/>
        </w:rPr>
        <w:t>202</w:t>
      </w:r>
      <w:r w:rsidR="007E11F2">
        <w:rPr>
          <w:rFonts w:asciiTheme="minorHAnsi" w:hAnsiTheme="minorHAnsi" w:cstheme="minorHAnsi"/>
          <w:b/>
          <w:bCs/>
          <w:szCs w:val="22"/>
        </w:rPr>
        <w:t>5 :</w:t>
      </w:r>
    </w:p>
    <w:p w:rsidR="00E45603" w:rsidRPr="000A085D" w:rsidRDefault="00E45603" w:rsidP="00E42E3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0A085D">
        <w:rPr>
          <w:rFonts w:asciiTheme="minorHAnsi" w:hAnsiTheme="minorHAnsi" w:cstheme="minorHAnsi"/>
          <w:szCs w:val="22"/>
        </w:rPr>
        <w:t xml:space="preserve">3 repas au restaurant : 400 € / trois sorties au cinéma : 75 € / frais d’assurance logement : 80 € / loyer de leur habitation : 1 600 € / facture gaz : 60 € / facture électricité : 80 € / week-end parc d’attraction : 350 € / facture de téléphone et Internet : 100 € / 5 caddies alimentaires : 800 € / achat de jouets : 120 € / achat de livres : 50 € / achat de nouveaux vêtements : 600 € / achat d’un lave-vaisselle : 500 € / inscription en colonie de vacances (21 jours) pour les enfants : 1 460 €. </w:t>
      </w:r>
    </w:p>
    <w:p w:rsidR="00BE005E" w:rsidRPr="000A085D" w:rsidRDefault="00E45603" w:rsidP="00E45603">
      <w:pPr>
        <w:autoSpaceDE w:val="0"/>
        <w:autoSpaceDN w:val="0"/>
        <w:adjustRightInd w:val="0"/>
        <w:rPr>
          <w:rFonts w:asciiTheme="minorHAnsi" w:eastAsia="MS Gothic" w:hAnsiTheme="minorHAnsi" w:cstheme="minorHAnsi"/>
          <w:szCs w:val="22"/>
        </w:rPr>
      </w:pPr>
      <w:r w:rsidRPr="000A085D">
        <w:rPr>
          <w:rFonts w:asciiTheme="minorHAnsi" w:hAnsiTheme="minorHAnsi" w:cstheme="minorHAnsi"/>
          <w:b/>
          <w:szCs w:val="22"/>
        </w:rPr>
        <w:t>1</w:t>
      </w:r>
      <w:r w:rsidRPr="000A085D">
        <w:rPr>
          <w:rFonts w:asciiTheme="minorHAnsi" w:hAnsiTheme="minorHAnsi" w:cstheme="minorHAnsi"/>
          <w:szCs w:val="22"/>
        </w:rPr>
        <w:t>. Calculez le total des revenus mensuels perçus par Sophie et Arnaud.</w:t>
      </w:r>
      <w:r w:rsidRPr="000A085D">
        <w:rPr>
          <w:rFonts w:ascii="MS Gothic" w:eastAsia="MS Gothic" w:hAnsi="MS Gothic" w:cs="MS Gothic" w:hint="eastAsia"/>
          <w:szCs w:val="22"/>
        </w:rPr>
        <w:t> </w:t>
      </w:r>
    </w:p>
    <w:p w:rsidR="00E45603" w:rsidRPr="000A085D" w:rsidRDefault="00E45603" w:rsidP="00E45603">
      <w:pPr>
        <w:autoSpaceDE w:val="0"/>
        <w:autoSpaceDN w:val="0"/>
        <w:adjustRightInd w:val="0"/>
        <w:rPr>
          <w:rFonts w:asciiTheme="minorHAnsi" w:hAnsiTheme="minorHAnsi" w:cstheme="minorHAnsi"/>
          <w:szCs w:val="22"/>
        </w:rPr>
      </w:pPr>
      <w:r w:rsidRPr="000A085D">
        <w:rPr>
          <w:rFonts w:asciiTheme="minorHAnsi" w:hAnsiTheme="minorHAnsi" w:cstheme="minorHAnsi"/>
          <w:b/>
          <w:szCs w:val="22"/>
        </w:rPr>
        <w:t>2</w:t>
      </w:r>
      <w:r w:rsidRPr="000A085D">
        <w:rPr>
          <w:rFonts w:asciiTheme="minorHAnsi" w:hAnsiTheme="minorHAnsi" w:cstheme="minorHAnsi"/>
          <w:szCs w:val="22"/>
        </w:rPr>
        <w:t>. De quelle somme d'argent le couple peut-il réellement disposer par mois ?</w:t>
      </w:r>
    </w:p>
    <w:p w:rsidR="00E45603" w:rsidRPr="000A085D" w:rsidRDefault="00BE005E" w:rsidP="00E45603">
      <w:pPr>
        <w:jc w:val="both"/>
        <w:rPr>
          <w:rFonts w:asciiTheme="minorHAnsi" w:eastAsia="MS Gothic" w:hAnsiTheme="minorHAnsi" w:cstheme="minorHAnsi"/>
          <w:szCs w:val="22"/>
        </w:rPr>
      </w:pPr>
      <w:r w:rsidRPr="000A085D">
        <w:rPr>
          <w:rFonts w:asciiTheme="minorHAnsi" w:hAnsiTheme="minorHAnsi" w:cstheme="minorHAnsi"/>
          <w:b/>
          <w:szCs w:val="22"/>
        </w:rPr>
        <w:t>3</w:t>
      </w:r>
      <w:r w:rsidR="00E45603" w:rsidRPr="000A085D">
        <w:rPr>
          <w:rFonts w:asciiTheme="minorHAnsi" w:hAnsiTheme="minorHAnsi" w:cstheme="minorHAnsi"/>
          <w:szCs w:val="22"/>
        </w:rPr>
        <w:t>. Précisez le choix des produits que vous consommeriez si vous aviez le même revenu disponible que Sophie et Paul. Vous pouvez aussi faire le choix d’épargner.</w:t>
      </w:r>
      <w:r w:rsidR="00E45603" w:rsidRPr="000A085D">
        <w:rPr>
          <w:rFonts w:ascii="MS Gothic" w:eastAsia="MS Gothic" w:hAnsi="MS Gothic" w:cs="MS Gothic" w:hint="eastAsia"/>
          <w:szCs w:val="22"/>
        </w:rPr>
        <w:t> </w:t>
      </w:r>
    </w:p>
    <w:p w:rsidR="00E45603" w:rsidRPr="000A085D" w:rsidRDefault="00E42E38" w:rsidP="00E45603">
      <w:pPr>
        <w:jc w:val="both"/>
        <w:rPr>
          <w:rFonts w:asciiTheme="minorHAnsi" w:hAnsiTheme="minorHAnsi" w:cstheme="minorHAnsi"/>
          <w:color w:val="000000" w:themeColor="text1"/>
          <w:szCs w:val="22"/>
        </w:rPr>
      </w:pPr>
      <w:r w:rsidRPr="000A085D">
        <w:rPr>
          <w:rFonts w:asciiTheme="minorHAnsi" w:hAnsiTheme="minorHAnsi" w:cstheme="minorHAnsi"/>
          <w:b/>
          <w:szCs w:val="22"/>
        </w:rPr>
        <w:t>4</w:t>
      </w:r>
      <w:r w:rsidR="00E45603" w:rsidRPr="000A085D">
        <w:rPr>
          <w:rFonts w:asciiTheme="minorHAnsi" w:hAnsiTheme="minorHAnsi" w:cstheme="minorHAnsi"/>
          <w:szCs w:val="22"/>
        </w:rPr>
        <w:t>. Quelle est la dépense qui vous parait prioritaire</w:t>
      </w:r>
      <w:r w:rsidR="00A021BF" w:rsidRPr="000A085D">
        <w:rPr>
          <w:rFonts w:asciiTheme="minorHAnsi" w:hAnsiTheme="minorHAnsi" w:cstheme="minorHAnsi"/>
          <w:szCs w:val="22"/>
        </w:rPr>
        <w:t> ?</w:t>
      </w:r>
    </w:p>
    <w:p w:rsidR="00E45603" w:rsidRPr="000A085D" w:rsidRDefault="00E45603" w:rsidP="00E45603">
      <w:pPr>
        <w:jc w:val="both"/>
        <w:rPr>
          <w:rFonts w:asciiTheme="minorHAnsi" w:hAnsiTheme="minorHAnsi" w:cstheme="minorHAnsi"/>
          <w:color w:val="000000" w:themeColor="text1"/>
          <w:szCs w:val="22"/>
        </w:rPr>
      </w:pPr>
    </w:p>
    <w:p w:rsidR="00E310C2" w:rsidRPr="000A085D" w:rsidRDefault="00E310C2" w:rsidP="00E310C2">
      <w:pPr>
        <w:pBdr>
          <w:top w:val="dotted" w:sz="4" w:space="1" w:color="auto"/>
          <w:left w:val="dotted" w:sz="4" w:space="1" w:color="auto"/>
          <w:bottom w:val="dotted" w:sz="4" w:space="1" w:color="auto"/>
          <w:right w:val="dotted" w:sz="4" w:space="1" w:color="auto"/>
        </w:pBdr>
        <w:jc w:val="both"/>
        <w:rPr>
          <w:rFonts w:asciiTheme="minorHAnsi" w:hAnsiTheme="minorHAnsi" w:cstheme="minorHAnsi"/>
          <w:i/>
          <w:color w:val="000000" w:themeColor="text1"/>
          <w:szCs w:val="22"/>
          <w:u w:val="single"/>
        </w:rPr>
      </w:pPr>
      <w:r w:rsidRPr="000A085D">
        <w:rPr>
          <w:rFonts w:asciiTheme="minorHAnsi" w:hAnsiTheme="minorHAnsi" w:cstheme="minorHAnsi"/>
          <w:b/>
          <w:i/>
          <w:color w:val="000000" w:themeColor="text1"/>
          <w:szCs w:val="22"/>
          <w:u w:val="single"/>
        </w:rPr>
        <w:t>Document 2 :</w:t>
      </w:r>
      <w:r w:rsidRPr="000A085D">
        <w:rPr>
          <w:rFonts w:asciiTheme="minorHAnsi" w:hAnsiTheme="minorHAnsi" w:cstheme="minorHAnsi"/>
          <w:i/>
          <w:color w:val="000000" w:themeColor="text1"/>
          <w:szCs w:val="22"/>
          <w:u w:val="single"/>
        </w:rPr>
        <w:t xml:space="preserve"> Prix du tabac, quel impact sur les ventes ?</w:t>
      </w:r>
    </w:p>
    <w:p w:rsidR="00E45603" w:rsidRPr="000A085D" w:rsidRDefault="00E45603" w:rsidP="00E310C2">
      <w:pPr>
        <w:pBdr>
          <w:top w:val="dotted" w:sz="4" w:space="1" w:color="auto"/>
          <w:left w:val="dotted" w:sz="4" w:space="1" w:color="auto"/>
          <w:bottom w:val="dotted" w:sz="4" w:space="1" w:color="auto"/>
          <w:right w:val="dotted" w:sz="4" w:space="1" w:color="auto"/>
        </w:pBdr>
        <w:jc w:val="both"/>
        <w:rPr>
          <w:rFonts w:asciiTheme="minorHAnsi" w:hAnsiTheme="minorHAnsi" w:cstheme="minorHAnsi"/>
          <w:color w:val="000000" w:themeColor="text1"/>
          <w:szCs w:val="22"/>
        </w:rPr>
      </w:pPr>
      <w:r w:rsidRPr="000A085D">
        <w:rPr>
          <w:rFonts w:asciiTheme="minorHAnsi" w:hAnsiTheme="minorHAnsi" w:cstheme="minorHAnsi"/>
          <w:noProof/>
          <w:color w:val="000000" w:themeColor="text1"/>
          <w:szCs w:val="22"/>
        </w:rPr>
        <w:drawing>
          <wp:anchor distT="0" distB="0" distL="114300" distR="114300" simplePos="0" relativeHeight="251658240" behindDoc="0" locked="0" layoutInCell="1" allowOverlap="1">
            <wp:simplePos x="0" y="0"/>
            <wp:positionH relativeFrom="column">
              <wp:posOffset>-45085</wp:posOffset>
            </wp:positionH>
            <wp:positionV relativeFrom="paragraph">
              <wp:posOffset>38100</wp:posOffset>
            </wp:positionV>
            <wp:extent cx="4182110" cy="3582670"/>
            <wp:effectExtent l="0" t="0" r="0" b="0"/>
            <wp:wrapThrough wrapText="bothSides">
              <wp:wrapPolygon edited="0">
                <wp:start x="0" y="0"/>
                <wp:lineTo x="0" y="21516"/>
                <wp:lineTo x="21515" y="21516"/>
                <wp:lineTo x="2151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visact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82110" cy="3582670"/>
                    </a:xfrm>
                    <a:prstGeom prst="rect">
                      <a:avLst/>
                    </a:prstGeom>
                  </pic:spPr>
                </pic:pic>
              </a:graphicData>
            </a:graphic>
            <wp14:sizeRelH relativeFrom="page">
              <wp14:pctWidth>0</wp14:pctWidth>
            </wp14:sizeRelH>
            <wp14:sizeRelV relativeFrom="page">
              <wp14:pctHeight>0</wp14:pctHeight>
            </wp14:sizeRelV>
          </wp:anchor>
        </w:drawing>
      </w:r>
      <w:r w:rsidRPr="000A085D">
        <w:rPr>
          <w:rFonts w:asciiTheme="minorHAnsi" w:hAnsiTheme="minorHAnsi" w:cstheme="minorHAnsi"/>
          <w:color w:val="000000" w:themeColor="text1"/>
          <w:szCs w:val="22"/>
        </w:rPr>
        <w:t>Le prix du tabac ne finit pas de flamber. Déjà, depuis le 1er janvier, plusieurs marques de cigarettes, des références de tabac à rouler ou de cigares et cigarillos ont augmenté leur prix de 50 centimes. À compter de ce 1er mars, même rengaine, quelques marques de cigarettes vont connaître une hausse de leurs tarifs, selon un arrêté publié le 9 février au Journal officiel. Ces hausses du prix du paquet font baisser les ventes de cigarettes d'année en année - 8% en moins en 2023 par rapport à 2022 selon les Douanes. Selon les dernières données de Santé Publique France, en 2022, plus de trois Français sur dix âgés de 18 à 75 ans fumaient (31,8%). Ils étaient même un quart à le faire quotidiennement (24,9%), soit près de 12 millions de personnes. </w:t>
      </w:r>
    </w:p>
    <w:p w:rsidR="00E45603" w:rsidRPr="000A085D" w:rsidRDefault="00E45603" w:rsidP="00E45603">
      <w:pPr>
        <w:jc w:val="both"/>
        <w:rPr>
          <w:rFonts w:asciiTheme="minorHAnsi" w:hAnsiTheme="minorHAnsi" w:cstheme="minorHAnsi"/>
          <w:color w:val="000000" w:themeColor="text1"/>
          <w:szCs w:val="22"/>
        </w:rPr>
      </w:pPr>
    </w:p>
    <w:p w:rsidR="00E45603" w:rsidRPr="000A085D" w:rsidRDefault="00E45603" w:rsidP="00E45603">
      <w:pPr>
        <w:jc w:val="both"/>
        <w:rPr>
          <w:rFonts w:asciiTheme="minorHAnsi" w:hAnsiTheme="minorHAnsi" w:cstheme="minorHAnsi"/>
          <w:color w:val="000000" w:themeColor="text1"/>
          <w:szCs w:val="22"/>
        </w:rPr>
      </w:pPr>
    </w:p>
    <w:p w:rsidR="00E45603" w:rsidRPr="000A085D" w:rsidRDefault="00E45603" w:rsidP="00E45603">
      <w:pPr>
        <w:jc w:val="both"/>
        <w:rPr>
          <w:rFonts w:asciiTheme="minorHAnsi" w:hAnsiTheme="minorHAnsi" w:cstheme="minorHAnsi"/>
          <w:color w:val="000000" w:themeColor="text1"/>
          <w:szCs w:val="22"/>
        </w:rPr>
      </w:pPr>
    </w:p>
    <w:p w:rsidR="00E45603" w:rsidRPr="000A085D" w:rsidRDefault="00E310C2" w:rsidP="00E45603">
      <w:pPr>
        <w:jc w:val="both"/>
        <w:rPr>
          <w:rFonts w:asciiTheme="minorHAnsi" w:eastAsia="MS Gothic" w:hAnsiTheme="minorHAnsi" w:cstheme="minorHAnsi"/>
          <w:szCs w:val="22"/>
        </w:rPr>
      </w:pPr>
      <w:r w:rsidRPr="000A085D">
        <w:rPr>
          <w:rFonts w:asciiTheme="minorHAnsi" w:hAnsiTheme="minorHAnsi" w:cstheme="minorHAnsi"/>
          <w:b/>
          <w:color w:val="000000" w:themeColor="text1"/>
          <w:szCs w:val="22"/>
        </w:rPr>
        <w:t>5</w:t>
      </w:r>
      <w:r w:rsidR="00E45603" w:rsidRPr="000A085D">
        <w:rPr>
          <w:rFonts w:asciiTheme="minorHAnsi" w:hAnsiTheme="minorHAnsi" w:cstheme="minorHAnsi"/>
          <w:szCs w:val="22"/>
        </w:rPr>
        <w:t>. Comment a évolué le prix du tabac ces dernières années ?</w:t>
      </w:r>
    </w:p>
    <w:p w:rsidR="00E45603" w:rsidRPr="000A085D" w:rsidRDefault="00E310C2" w:rsidP="00E45603">
      <w:pPr>
        <w:jc w:val="both"/>
        <w:rPr>
          <w:rFonts w:asciiTheme="minorHAnsi" w:hAnsiTheme="minorHAnsi" w:cstheme="minorHAnsi"/>
          <w:color w:val="000000" w:themeColor="text1"/>
          <w:szCs w:val="22"/>
        </w:rPr>
      </w:pPr>
      <w:r w:rsidRPr="000A085D">
        <w:rPr>
          <w:rFonts w:asciiTheme="minorHAnsi" w:hAnsiTheme="minorHAnsi" w:cstheme="minorHAnsi"/>
          <w:b/>
          <w:szCs w:val="22"/>
        </w:rPr>
        <w:t>6</w:t>
      </w:r>
      <w:r w:rsidR="00E45603" w:rsidRPr="000A085D">
        <w:rPr>
          <w:rFonts w:asciiTheme="minorHAnsi" w:hAnsiTheme="minorHAnsi" w:cstheme="minorHAnsi"/>
          <w:szCs w:val="22"/>
        </w:rPr>
        <w:t>. Pourquoi le prix du tabac a-t-il augmenté ?</w:t>
      </w:r>
    </w:p>
    <w:p w:rsidR="00E45603" w:rsidRPr="000A085D" w:rsidRDefault="00E310C2" w:rsidP="00E45603">
      <w:pPr>
        <w:jc w:val="both"/>
        <w:rPr>
          <w:rFonts w:asciiTheme="minorHAnsi" w:eastAsia="MS Gothic" w:hAnsiTheme="minorHAnsi" w:cstheme="minorHAnsi"/>
          <w:szCs w:val="22"/>
        </w:rPr>
      </w:pPr>
      <w:r w:rsidRPr="000A085D">
        <w:rPr>
          <w:rFonts w:asciiTheme="minorHAnsi" w:hAnsiTheme="minorHAnsi" w:cstheme="minorHAnsi"/>
          <w:b/>
          <w:szCs w:val="22"/>
        </w:rPr>
        <w:t>7</w:t>
      </w:r>
      <w:r w:rsidR="00E45603" w:rsidRPr="000A085D">
        <w:rPr>
          <w:rFonts w:asciiTheme="minorHAnsi" w:hAnsiTheme="minorHAnsi" w:cstheme="minorHAnsi"/>
          <w:szCs w:val="22"/>
        </w:rPr>
        <w:t>. Quelles sont été les réactions des consommateurs français face à cette évolution ?</w:t>
      </w:r>
      <w:r w:rsidR="00E45603" w:rsidRPr="000A085D">
        <w:rPr>
          <w:rFonts w:ascii="MS Gothic" w:eastAsia="MS Gothic" w:hAnsi="MS Gothic" w:cs="MS Gothic" w:hint="eastAsia"/>
          <w:szCs w:val="22"/>
        </w:rPr>
        <w:t> </w:t>
      </w:r>
    </w:p>
    <w:p w:rsidR="001B6058" w:rsidRDefault="001B6058" w:rsidP="00CF16BD">
      <w:pPr>
        <w:autoSpaceDE w:val="0"/>
        <w:autoSpaceDN w:val="0"/>
        <w:adjustRightInd w:val="0"/>
        <w:spacing w:after="40"/>
        <w:jc w:val="both"/>
        <w:rPr>
          <w:rFonts w:asciiTheme="minorHAnsi" w:eastAsia="MS Gothic" w:hAnsiTheme="minorHAnsi" w:cstheme="minorHAnsi"/>
          <w:szCs w:val="22"/>
        </w:rPr>
      </w:pPr>
    </w:p>
    <w:p w:rsidR="00E12753" w:rsidRPr="000A085D" w:rsidRDefault="00E12753" w:rsidP="00CF16BD">
      <w:pPr>
        <w:autoSpaceDE w:val="0"/>
        <w:autoSpaceDN w:val="0"/>
        <w:adjustRightInd w:val="0"/>
        <w:spacing w:after="40"/>
        <w:jc w:val="both"/>
        <w:rPr>
          <w:rFonts w:asciiTheme="minorHAnsi" w:hAnsiTheme="minorHAnsi" w:cstheme="minorHAnsi"/>
          <w:b/>
          <w:bCs/>
          <w:szCs w:val="22"/>
        </w:rPr>
      </w:pPr>
    </w:p>
    <w:p w:rsidR="001B6058" w:rsidRPr="000A085D" w:rsidRDefault="001B6058" w:rsidP="00F3144C">
      <w:pPr>
        <w:jc w:val="both"/>
        <w:rPr>
          <w:rFonts w:asciiTheme="minorHAnsi" w:eastAsia="MS Gothic" w:hAnsiTheme="minorHAnsi" w:cstheme="minorHAnsi"/>
          <w:szCs w:val="22"/>
        </w:rPr>
      </w:pPr>
    </w:p>
    <w:p w:rsidR="00F3144C" w:rsidRPr="000A085D" w:rsidRDefault="001B6058" w:rsidP="00F97B43">
      <w:pPr>
        <w:pBdr>
          <w:top w:val="dotted" w:sz="4" w:space="1" w:color="auto"/>
          <w:left w:val="dotted" w:sz="4" w:space="4" w:color="auto"/>
          <w:right w:val="dotted" w:sz="4" w:space="4" w:color="auto"/>
        </w:pBdr>
        <w:rPr>
          <w:rFonts w:asciiTheme="minorHAnsi" w:eastAsia="MS Gothic" w:hAnsiTheme="minorHAnsi" w:cstheme="minorHAnsi"/>
          <w:i/>
          <w:szCs w:val="22"/>
          <w:u w:val="single"/>
        </w:rPr>
      </w:pPr>
      <w:r w:rsidRPr="000A085D">
        <w:rPr>
          <w:rFonts w:asciiTheme="minorHAnsi" w:eastAsia="MS Gothic" w:hAnsiTheme="minorHAnsi" w:cstheme="minorHAnsi"/>
          <w:b/>
          <w:i/>
          <w:noProof/>
          <w:szCs w:val="22"/>
          <w:u w:val="single"/>
        </w:rPr>
        <w:lastRenderedPageBreak/>
        <w:drawing>
          <wp:anchor distT="0" distB="0" distL="114300" distR="114300" simplePos="0" relativeHeight="251659264" behindDoc="0" locked="0" layoutInCell="1" allowOverlap="1" wp14:anchorId="6AEC02A0">
            <wp:simplePos x="0" y="0"/>
            <wp:positionH relativeFrom="column">
              <wp:posOffset>-107315</wp:posOffset>
            </wp:positionH>
            <wp:positionV relativeFrom="paragraph">
              <wp:posOffset>216535</wp:posOffset>
            </wp:positionV>
            <wp:extent cx="5599430" cy="3727450"/>
            <wp:effectExtent l="0" t="0" r="1270" b="6350"/>
            <wp:wrapThrough wrapText="bothSides">
              <wp:wrapPolygon edited="0">
                <wp:start x="0" y="0"/>
                <wp:lineTo x="0" y="21563"/>
                <wp:lineTo x="21556" y="21563"/>
                <wp:lineTo x="2155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4-05-26 à 21.50.28.png"/>
                    <pic:cNvPicPr/>
                  </pic:nvPicPr>
                  <pic:blipFill>
                    <a:blip r:embed="rId5">
                      <a:extLst>
                        <a:ext uri="{28A0092B-C50C-407E-A947-70E740481C1C}">
                          <a14:useLocalDpi xmlns:a14="http://schemas.microsoft.com/office/drawing/2010/main" val="0"/>
                        </a:ext>
                      </a:extLst>
                    </a:blip>
                    <a:stretch>
                      <a:fillRect/>
                    </a:stretch>
                  </pic:blipFill>
                  <pic:spPr>
                    <a:xfrm>
                      <a:off x="0" y="0"/>
                      <a:ext cx="5599430" cy="3727450"/>
                    </a:xfrm>
                    <a:prstGeom prst="rect">
                      <a:avLst/>
                    </a:prstGeom>
                  </pic:spPr>
                </pic:pic>
              </a:graphicData>
            </a:graphic>
            <wp14:sizeRelH relativeFrom="page">
              <wp14:pctWidth>0</wp14:pctWidth>
            </wp14:sizeRelH>
            <wp14:sizeRelV relativeFrom="page">
              <wp14:pctHeight>0</wp14:pctHeight>
            </wp14:sizeRelV>
          </wp:anchor>
        </w:drawing>
      </w:r>
      <w:r w:rsidR="00F97B43" w:rsidRPr="000A085D">
        <w:rPr>
          <w:rFonts w:asciiTheme="minorHAnsi" w:eastAsia="MS Gothic" w:hAnsiTheme="minorHAnsi" w:cstheme="minorHAnsi"/>
          <w:b/>
          <w:i/>
          <w:szCs w:val="22"/>
          <w:u w:val="single"/>
        </w:rPr>
        <w:t xml:space="preserve">Document </w:t>
      </w:r>
      <w:r w:rsidR="00F100D9">
        <w:rPr>
          <w:rFonts w:asciiTheme="minorHAnsi" w:eastAsia="MS Gothic" w:hAnsiTheme="minorHAnsi" w:cstheme="minorHAnsi"/>
          <w:b/>
          <w:i/>
          <w:szCs w:val="22"/>
          <w:u w:val="single"/>
        </w:rPr>
        <w:t>3</w:t>
      </w:r>
      <w:r w:rsidR="00F97B43" w:rsidRPr="000A085D">
        <w:rPr>
          <w:rFonts w:asciiTheme="minorHAnsi" w:eastAsia="MS Gothic" w:hAnsiTheme="minorHAnsi" w:cstheme="minorHAnsi"/>
          <w:b/>
          <w:i/>
          <w:szCs w:val="22"/>
          <w:u w:val="single"/>
        </w:rPr>
        <w:t> :</w:t>
      </w:r>
      <w:r w:rsidR="00F97B43" w:rsidRPr="000A085D">
        <w:rPr>
          <w:rFonts w:asciiTheme="minorHAnsi" w:eastAsia="MS Gothic" w:hAnsiTheme="minorHAnsi" w:cstheme="minorHAnsi"/>
          <w:i/>
          <w:szCs w:val="22"/>
          <w:u w:val="single"/>
        </w:rPr>
        <w:t xml:space="preserve"> La consommation d’alcool selon l’âge et le sexe, 2017-2021</w:t>
      </w:r>
    </w:p>
    <w:p w:rsidR="000A085D" w:rsidRPr="000A085D" w:rsidRDefault="000A085D" w:rsidP="001F017C">
      <w:pPr>
        <w:rPr>
          <w:rFonts w:asciiTheme="minorHAnsi" w:eastAsia="MS Gothic" w:hAnsiTheme="minorHAnsi" w:cstheme="minorHAnsi"/>
          <w:b/>
          <w:szCs w:val="22"/>
        </w:rPr>
      </w:pPr>
    </w:p>
    <w:p w:rsidR="001B6058" w:rsidRPr="000A085D" w:rsidRDefault="00F100D9" w:rsidP="001B6058">
      <w:pPr>
        <w:rPr>
          <w:rFonts w:asciiTheme="minorHAnsi" w:eastAsia="MS Gothic" w:hAnsiTheme="minorHAnsi" w:cstheme="minorHAnsi"/>
          <w:szCs w:val="22"/>
        </w:rPr>
      </w:pPr>
      <w:r>
        <w:rPr>
          <w:rFonts w:asciiTheme="minorHAnsi" w:eastAsia="MS Gothic" w:hAnsiTheme="minorHAnsi" w:cstheme="minorHAnsi"/>
          <w:b/>
          <w:szCs w:val="22"/>
        </w:rPr>
        <w:t>8</w:t>
      </w:r>
      <w:r w:rsidR="001B6058" w:rsidRPr="000A085D">
        <w:rPr>
          <w:rFonts w:asciiTheme="minorHAnsi" w:eastAsia="MS Gothic" w:hAnsiTheme="minorHAnsi" w:cstheme="minorHAnsi"/>
          <w:szCs w:val="22"/>
        </w:rPr>
        <w:t>. Présentez, à l’aide de données, la consommation d’alcool des français en 2021.</w:t>
      </w: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Pr="000A085D" w:rsidRDefault="000A085D" w:rsidP="001F017C">
      <w:pPr>
        <w:rPr>
          <w:rFonts w:asciiTheme="minorHAnsi" w:eastAsia="MS Gothic" w:hAnsiTheme="minorHAnsi" w:cstheme="minorHAnsi"/>
          <w:b/>
          <w:szCs w:val="22"/>
        </w:rPr>
      </w:pPr>
    </w:p>
    <w:p w:rsidR="000A085D" w:rsidRDefault="000A085D" w:rsidP="001F017C">
      <w:pPr>
        <w:rPr>
          <w:rFonts w:asciiTheme="minorHAnsi" w:eastAsia="MS Gothic" w:hAnsiTheme="minorHAnsi" w:cstheme="minorHAnsi"/>
          <w:b/>
          <w:szCs w:val="22"/>
        </w:rPr>
      </w:pPr>
    </w:p>
    <w:p w:rsidR="00F100D9" w:rsidRDefault="00F100D9" w:rsidP="001F017C">
      <w:pPr>
        <w:rPr>
          <w:rFonts w:asciiTheme="minorHAnsi" w:eastAsia="MS Gothic" w:hAnsiTheme="minorHAnsi" w:cstheme="minorHAnsi"/>
          <w:b/>
          <w:szCs w:val="22"/>
        </w:rPr>
      </w:pPr>
    </w:p>
    <w:p w:rsidR="00F100D9" w:rsidRPr="000A085D" w:rsidRDefault="00F100D9" w:rsidP="001F017C">
      <w:pPr>
        <w:rPr>
          <w:rFonts w:asciiTheme="minorHAnsi" w:eastAsia="MS Gothic" w:hAnsiTheme="minorHAnsi" w:cstheme="minorHAnsi"/>
          <w:b/>
          <w:szCs w:val="22"/>
        </w:rPr>
      </w:pPr>
    </w:p>
    <w:p w:rsidR="00870CD9" w:rsidRPr="000A085D" w:rsidRDefault="00870CD9" w:rsidP="001F017C">
      <w:pPr>
        <w:rPr>
          <w:rFonts w:asciiTheme="minorHAnsi" w:eastAsia="MS Gothic" w:hAnsiTheme="minorHAnsi" w:cstheme="minorHAnsi"/>
          <w:szCs w:val="22"/>
        </w:rPr>
      </w:pPr>
    </w:p>
    <w:p w:rsidR="007C39D0" w:rsidRPr="000A085D" w:rsidRDefault="00806987" w:rsidP="000A085D">
      <w:pPr>
        <w:pBdr>
          <w:top w:val="dotted" w:sz="4" w:space="1" w:color="auto"/>
          <w:left w:val="dotted" w:sz="4" w:space="4" w:color="auto"/>
          <w:right w:val="dotted" w:sz="4" w:space="4" w:color="auto"/>
        </w:pBdr>
        <w:rPr>
          <w:rFonts w:asciiTheme="minorHAnsi" w:eastAsia="MS Gothic" w:hAnsiTheme="minorHAnsi" w:cstheme="minorHAnsi"/>
          <w:i/>
          <w:szCs w:val="22"/>
        </w:rPr>
      </w:pPr>
      <w:r w:rsidRPr="000A085D">
        <w:rPr>
          <w:rFonts w:asciiTheme="minorHAnsi" w:eastAsia="MS Gothic" w:hAnsiTheme="minorHAnsi" w:cstheme="minorHAnsi"/>
          <w:b/>
          <w:i/>
          <w:szCs w:val="22"/>
        </w:rPr>
        <w:t xml:space="preserve">Document </w:t>
      </w:r>
      <w:r w:rsidR="00F100D9">
        <w:rPr>
          <w:rFonts w:asciiTheme="minorHAnsi" w:eastAsia="MS Gothic" w:hAnsiTheme="minorHAnsi" w:cstheme="minorHAnsi"/>
          <w:b/>
          <w:i/>
          <w:szCs w:val="22"/>
        </w:rPr>
        <w:t>4</w:t>
      </w:r>
      <w:r w:rsidRPr="000A085D">
        <w:rPr>
          <w:rFonts w:asciiTheme="minorHAnsi" w:eastAsia="MS Gothic" w:hAnsiTheme="minorHAnsi" w:cstheme="minorHAnsi"/>
          <w:b/>
          <w:i/>
          <w:szCs w:val="22"/>
        </w:rPr>
        <w:t> :</w:t>
      </w:r>
      <w:r w:rsidRPr="000A085D">
        <w:rPr>
          <w:rFonts w:asciiTheme="minorHAnsi" w:eastAsia="MS Gothic" w:hAnsiTheme="minorHAnsi" w:cstheme="minorHAnsi"/>
          <w:i/>
          <w:szCs w:val="22"/>
        </w:rPr>
        <w:t xml:space="preserve"> La </w:t>
      </w:r>
      <w:r w:rsidR="000A085D" w:rsidRPr="000A085D">
        <w:rPr>
          <w:rFonts w:asciiTheme="minorHAnsi" w:eastAsia="MS Gothic" w:hAnsiTheme="minorHAnsi" w:cstheme="minorHAnsi"/>
          <w:i/>
          <w:szCs w:val="22"/>
        </w:rPr>
        <w:t>mode, un déterminant de la consommation</w:t>
      </w:r>
    </w:p>
    <w:p w:rsidR="00246A5B" w:rsidRPr="00246A5B" w:rsidRDefault="00246A5B" w:rsidP="00246A5B">
      <w:pPr>
        <w:jc w:val="both"/>
        <w:rPr>
          <w:rFonts w:asciiTheme="minorHAnsi" w:hAnsiTheme="minorHAnsi" w:cstheme="minorHAnsi"/>
        </w:rPr>
      </w:pPr>
      <w:r w:rsidRPr="00246A5B">
        <w:rPr>
          <w:rFonts w:asciiTheme="minorHAnsi" w:eastAsia="MS Gothic" w:hAnsiTheme="minorHAnsi" w:cstheme="minorHAnsi"/>
          <w:noProof/>
          <w:sz w:val="20"/>
          <w:szCs w:val="22"/>
        </w:rPr>
        <w:drawing>
          <wp:anchor distT="0" distB="0" distL="114300" distR="114300" simplePos="0" relativeHeight="251661312" behindDoc="0" locked="0" layoutInCell="1" allowOverlap="1">
            <wp:simplePos x="0" y="0"/>
            <wp:positionH relativeFrom="column">
              <wp:posOffset>2679700</wp:posOffset>
            </wp:positionH>
            <wp:positionV relativeFrom="paragraph">
              <wp:posOffset>53850</wp:posOffset>
            </wp:positionV>
            <wp:extent cx="2672080" cy="1786255"/>
            <wp:effectExtent l="0" t="0" r="0" b="4445"/>
            <wp:wrapThrough wrapText="bothSides">
              <wp:wrapPolygon edited="0">
                <wp:start x="0" y="0"/>
                <wp:lineTo x="0" y="21500"/>
                <wp:lineTo x="21456" y="21500"/>
                <wp:lineTo x="21456"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4-05-26 à 22.23.3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080" cy="1786255"/>
                    </a:xfrm>
                    <a:prstGeom prst="rect">
                      <a:avLst/>
                    </a:prstGeom>
                  </pic:spPr>
                </pic:pic>
              </a:graphicData>
            </a:graphic>
            <wp14:sizeRelH relativeFrom="page">
              <wp14:pctWidth>0</wp14:pctWidth>
            </wp14:sizeRelH>
            <wp14:sizeRelV relativeFrom="page">
              <wp14:pctHeight>0</wp14:pctHeight>
            </wp14:sizeRelV>
          </wp:anchor>
        </w:drawing>
      </w:r>
      <w:r w:rsidRPr="00246A5B">
        <w:rPr>
          <w:rFonts w:asciiTheme="minorHAnsi" w:eastAsia="MS Gothic" w:hAnsiTheme="minorHAnsi" w:cstheme="minorHAnsi"/>
          <w:noProof/>
          <w:sz w:val="20"/>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51560</wp:posOffset>
            </wp:positionV>
            <wp:extent cx="2675890" cy="1786255"/>
            <wp:effectExtent l="0" t="0" r="3810" b="4445"/>
            <wp:wrapThrough wrapText="bothSides">
              <wp:wrapPolygon edited="0">
                <wp:start x="0" y="0"/>
                <wp:lineTo x="0" y="21500"/>
                <wp:lineTo x="21528" y="21500"/>
                <wp:lineTo x="2152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4-05-26 à 22.23.4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5890" cy="1786255"/>
                    </a:xfrm>
                    <a:prstGeom prst="rect">
                      <a:avLst/>
                    </a:prstGeom>
                  </pic:spPr>
                </pic:pic>
              </a:graphicData>
            </a:graphic>
            <wp14:sizeRelH relativeFrom="page">
              <wp14:pctWidth>0</wp14:pctWidth>
            </wp14:sizeRelH>
            <wp14:sizeRelV relativeFrom="page">
              <wp14:pctHeight>0</wp14:pctHeight>
            </wp14:sizeRelV>
          </wp:anchor>
        </w:drawing>
      </w:r>
      <w:r w:rsidRPr="00246A5B">
        <w:rPr>
          <w:rFonts w:asciiTheme="minorHAnsi" w:hAnsiTheme="minorHAnsi" w:cstheme="minorHAnsi"/>
          <w:sz w:val="20"/>
          <w:szCs w:val="20"/>
        </w:rPr>
        <w:t xml:space="preserve">Ari </w:t>
      </w:r>
      <w:proofErr w:type="spellStart"/>
      <w:r w:rsidRPr="00246A5B">
        <w:rPr>
          <w:rFonts w:asciiTheme="minorHAnsi" w:hAnsiTheme="minorHAnsi" w:cstheme="minorHAnsi"/>
          <w:sz w:val="20"/>
          <w:szCs w:val="20"/>
        </w:rPr>
        <w:t>Versluis</w:t>
      </w:r>
      <w:proofErr w:type="spellEnd"/>
      <w:r w:rsidRPr="00246A5B">
        <w:rPr>
          <w:rFonts w:asciiTheme="minorHAnsi" w:hAnsiTheme="minorHAnsi" w:cstheme="minorHAnsi"/>
          <w:sz w:val="20"/>
          <w:szCs w:val="20"/>
        </w:rPr>
        <w:t xml:space="preserve"> et la styliste Ellie </w:t>
      </w:r>
      <w:proofErr w:type="spellStart"/>
      <w:r w:rsidRPr="00246A5B">
        <w:rPr>
          <w:rFonts w:asciiTheme="minorHAnsi" w:hAnsiTheme="minorHAnsi" w:cstheme="minorHAnsi"/>
          <w:sz w:val="20"/>
          <w:szCs w:val="20"/>
        </w:rPr>
        <w:t>Uyttenbroek</w:t>
      </w:r>
      <w:proofErr w:type="spellEnd"/>
      <w:r w:rsidRPr="00246A5B">
        <w:rPr>
          <w:rFonts w:asciiTheme="minorHAnsi" w:hAnsiTheme="minorHAnsi" w:cstheme="minorHAnsi"/>
          <w:sz w:val="20"/>
          <w:szCs w:val="20"/>
        </w:rPr>
        <w:t xml:space="preserve">, deux artistes néerlandais, photographient depuis 1994 des personnes rencontrées dans la rue puis compilent les sujets qui se ressemblent dans des mosaïques. </w:t>
      </w:r>
    </w:p>
    <w:p w:rsidR="000A085D" w:rsidRPr="000A085D" w:rsidRDefault="000A085D" w:rsidP="001C4B46">
      <w:pPr>
        <w:widowControl w:val="0"/>
        <w:autoSpaceDE w:val="0"/>
        <w:autoSpaceDN w:val="0"/>
        <w:adjustRightInd w:val="0"/>
        <w:jc w:val="both"/>
        <w:rPr>
          <w:rFonts w:asciiTheme="minorHAnsi" w:hAnsiTheme="minorHAnsi" w:cstheme="minorHAnsi"/>
          <w:noProof/>
          <w:color w:val="000000" w:themeColor="text1"/>
          <w:szCs w:val="22"/>
        </w:rPr>
      </w:pPr>
    </w:p>
    <w:p w:rsidR="000A085D" w:rsidRDefault="00F100D9" w:rsidP="001C4B46">
      <w:pPr>
        <w:widowControl w:val="0"/>
        <w:autoSpaceDE w:val="0"/>
        <w:autoSpaceDN w:val="0"/>
        <w:adjustRightInd w:val="0"/>
        <w:jc w:val="both"/>
        <w:rPr>
          <w:rFonts w:asciiTheme="minorHAnsi" w:hAnsiTheme="minorHAnsi" w:cstheme="minorHAnsi"/>
          <w:noProof/>
          <w:color w:val="000000" w:themeColor="text1"/>
          <w:szCs w:val="22"/>
        </w:rPr>
      </w:pPr>
      <w:r>
        <w:rPr>
          <w:rFonts w:asciiTheme="minorHAnsi" w:hAnsiTheme="minorHAnsi" w:cstheme="minorHAnsi"/>
          <w:b/>
          <w:noProof/>
          <w:color w:val="000000" w:themeColor="text1"/>
          <w:szCs w:val="22"/>
        </w:rPr>
        <w:t>9</w:t>
      </w:r>
      <w:r w:rsidR="00681B5C">
        <w:rPr>
          <w:rFonts w:asciiTheme="minorHAnsi" w:hAnsiTheme="minorHAnsi" w:cstheme="minorHAnsi"/>
          <w:noProof/>
          <w:color w:val="000000" w:themeColor="text1"/>
          <w:szCs w:val="22"/>
        </w:rPr>
        <w:t xml:space="preserve">. </w:t>
      </w:r>
      <w:r w:rsidR="00246A5B">
        <w:rPr>
          <w:rFonts w:asciiTheme="minorHAnsi" w:hAnsiTheme="minorHAnsi" w:cstheme="minorHAnsi"/>
          <w:noProof/>
          <w:color w:val="000000" w:themeColor="text1"/>
          <w:szCs w:val="22"/>
        </w:rPr>
        <w:t>Quels sont les points communs entre ces personnes ?</w:t>
      </w:r>
    </w:p>
    <w:p w:rsidR="00246A5B" w:rsidRDefault="00246A5B" w:rsidP="001C4B46">
      <w:pPr>
        <w:widowControl w:val="0"/>
        <w:autoSpaceDE w:val="0"/>
        <w:autoSpaceDN w:val="0"/>
        <w:adjustRightInd w:val="0"/>
        <w:jc w:val="both"/>
        <w:rPr>
          <w:rFonts w:asciiTheme="minorHAnsi" w:hAnsiTheme="minorHAnsi" w:cstheme="minorHAnsi"/>
          <w:noProof/>
          <w:color w:val="000000" w:themeColor="text1"/>
          <w:szCs w:val="22"/>
        </w:rPr>
      </w:pPr>
      <w:r w:rsidRPr="00246A5B">
        <w:rPr>
          <w:rFonts w:asciiTheme="minorHAnsi" w:hAnsiTheme="minorHAnsi" w:cstheme="minorHAnsi"/>
          <w:b/>
          <w:noProof/>
          <w:color w:val="000000" w:themeColor="text1"/>
          <w:szCs w:val="22"/>
        </w:rPr>
        <w:t>1</w:t>
      </w:r>
      <w:r w:rsidR="00F100D9">
        <w:rPr>
          <w:rFonts w:asciiTheme="minorHAnsi" w:hAnsiTheme="minorHAnsi" w:cstheme="minorHAnsi"/>
          <w:b/>
          <w:noProof/>
          <w:color w:val="000000" w:themeColor="text1"/>
          <w:szCs w:val="22"/>
        </w:rPr>
        <w:t>0</w:t>
      </w:r>
      <w:r>
        <w:rPr>
          <w:rFonts w:asciiTheme="minorHAnsi" w:hAnsiTheme="minorHAnsi" w:cstheme="minorHAnsi"/>
          <w:noProof/>
          <w:color w:val="000000" w:themeColor="text1"/>
          <w:szCs w:val="22"/>
        </w:rPr>
        <w:t>. En quoi peut-on dire que les vêtements forment un langage ?</w:t>
      </w:r>
    </w:p>
    <w:p w:rsidR="00246A5B" w:rsidRPr="000A085D" w:rsidRDefault="00246A5B" w:rsidP="001C4B46">
      <w:pPr>
        <w:widowControl w:val="0"/>
        <w:autoSpaceDE w:val="0"/>
        <w:autoSpaceDN w:val="0"/>
        <w:adjustRightInd w:val="0"/>
        <w:jc w:val="both"/>
        <w:rPr>
          <w:rFonts w:asciiTheme="minorHAnsi" w:hAnsiTheme="minorHAnsi" w:cstheme="minorHAnsi"/>
          <w:noProof/>
          <w:color w:val="000000" w:themeColor="text1"/>
          <w:szCs w:val="22"/>
        </w:rPr>
      </w:pPr>
      <w:r w:rsidRPr="00246A5B">
        <w:rPr>
          <w:rFonts w:asciiTheme="minorHAnsi" w:hAnsiTheme="minorHAnsi" w:cstheme="minorHAnsi"/>
          <w:b/>
          <w:noProof/>
          <w:color w:val="000000" w:themeColor="text1"/>
          <w:szCs w:val="22"/>
        </w:rPr>
        <w:t>1</w:t>
      </w:r>
      <w:r w:rsidR="00F100D9">
        <w:rPr>
          <w:rFonts w:asciiTheme="minorHAnsi" w:hAnsiTheme="minorHAnsi" w:cstheme="minorHAnsi"/>
          <w:b/>
          <w:noProof/>
          <w:color w:val="000000" w:themeColor="text1"/>
          <w:szCs w:val="22"/>
        </w:rPr>
        <w:t>1</w:t>
      </w:r>
      <w:r>
        <w:rPr>
          <w:rFonts w:asciiTheme="minorHAnsi" w:hAnsiTheme="minorHAnsi" w:cstheme="minorHAnsi"/>
          <w:noProof/>
          <w:color w:val="000000" w:themeColor="text1"/>
          <w:szCs w:val="22"/>
        </w:rPr>
        <w:t>. Qu’apporte le fait de consommer / d’adopter le même comportement que d’autres personnes ?</w:t>
      </w:r>
    </w:p>
    <w:p w:rsidR="000A085D" w:rsidRPr="000A085D" w:rsidRDefault="000A085D" w:rsidP="001C4B46">
      <w:pPr>
        <w:widowControl w:val="0"/>
        <w:autoSpaceDE w:val="0"/>
        <w:autoSpaceDN w:val="0"/>
        <w:adjustRightInd w:val="0"/>
        <w:jc w:val="both"/>
        <w:rPr>
          <w:rFonts w:asciiTheme="minorHAnsi" w:hAnsiTheme="minorHAnsi" w:cstheme="minorHAnsi"/>
          <w:noProof/>
          <w:color w:val="000000" w:themeColor="text1"/>
          <w:szCs w:val="22"/>
        </w:rPr>
      </w:pPr>
    </w:p>
    <w:p w:rsidR="000A085D" w:rsidRPr="000A085D" w:rsidRDefault="000A085D" w:rsidP="000A085D">
      <w:pPr>
        <w:widowControl w:val="0"/>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i/>
          <w:noProof/>
          <w:color w:val="000000" w:themeColor="text1"/>
          <w:szCs w:val="22"/>
          <w:u w:val="single"/>
        </w:rPr>
      </w:pPr>
      <w:r w:rsidRPr="000A085D">
        <w:rPr>
          <w:rFonts w:asciiTheme="minorHAnsi" w:hAnsiTheme="minorHAnsi" w:cstheme="minorHAnsi"/>
          <w:b/>
          <w:i/>
          <w:noProof/>
          <w:color w:val="000000" w:themeColor="text1"/>
          <w:szCs w:val="22"/>
          <w:u w:val="single"/>
        </w:rPr>
        <w:t xml:space="preserve">Document </w:t>
      </w:r>
      <w:r w:rsidR="00F100D9">
        <w:rPr>
          <w:rFonts w:asciiTheme="minorHAnsi" w:hAnsiTheme="minorHAnsi" w:cstheme="minorHAnsi"/>
          <w:b/>
          <w:i/>
          <w:noProof/>
          <w:color w:val="000000" w:themeColor="text1"/>
          <w:szCs w:val="22"/>
          <w:u w:val="single"/>
        </w:rPr>
        <w:t>5</w:t>
      </w:r>
      <w:r w:rsidRPr="000A085D">
        <w:rPr>
          <w:rFonts w:asciiTheme="minorHAnsi" w:hAnsiTheme="minorHAnsi" w:cstheme="minorHAnsi"/>
          <w:b/>
          <w:i/>
          <w:noProof/>
          <w:color w:val="000000" w:themeColor="text1"/>
          <w:szCs w:val="22"/>
          <w:u w:val="single"/>
        </w:rPr>
        <w:t> :</w:t>
      </w:r>
      <w:r w:rsidRPr="000A085D">
        <w:rPr>
          <w:rFonts w:asciiTheme="minorHAnsi" w:hAnsiTheme="minorHAnsi" w:cstheme="minorHAnsi"/>
          <w:i/>
          <w:noProof/>
          <w:color w:val="000000" w:themeColor="text1"/>
          <w:szCs w:val="22"/>
          <w:u w:val="single"/>
        </w:rPr>
        <w:t xml:space="preserve"> l’impact de la publicité sur la consommation</w:t>
      </w:r>
    </w:p>
    <w:p w:rsidR="001C4B46" w:rsidRPr="000A085D" w:rsidRDefault="001C4B46" w:rsidP="000A085D">
      <w:pPr>
        <w:widowControl w:val="0"/>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noProof/>
          <w:color w:val="000000" w:themeColor="text1"/>
          <w:szCs w:val="22"/>
        </w:rPr>
      </w:pPr>
      <w:r w:rsidRPr="000A085D">
        <w:rPr>
          <w:rFonts w:asciiTheme="minorHAnsi" w:hAnsiTheme="minorHAnsi" w:cstheme="minorHAnsi"/>
          <w:noProof/>
          <w:color w:val="000000" w:themeColor="text1"/>
          <w:szCs w:val="22"/>
        </w:rPr>
        <w:t>« </w:t>
      </w:r>
      <w:r w:rsidRPr="000A085D">
        <w:rPr>
          <w:rFonts w:asciiTheme="minorHAnsi" w:hAnsiTheme="minorHAnsi" w:cstheme="minorHAnsi"/>
          <w:color w:val="000000" w:themeColor="text1"/>
          <w:szCs w:val="22"/>
        </w:rPr>
        <w:t>L’étude de marché commandée avant son lancement en Autriche n’avait laissé à RedBull aucune chance de succès</w:t>
      </w:r>
      <w:r w:rsidR="00AD2968">
        <w:rPr>
          <w:rFonts w:asciiTheme="minorHAnsi" w:hAnsiTheme="minorHAnsi" w:cstheme="minorHAnsi"/>
          <w:color w:val="000000" w:themeColor="text1"/>
          <w:szCs w:val="22"/>
        </w:rPr>
        <w:t> </w:t>
      </w:r>
      <w:r w:rsidRPr="000A085D">
        <w:rPr>
          <w:rFonts w:asciiTheme="minorHAnsi" w:hAnsiTheme="minorHAnsi" w:cstheme="minorHAnsi"/>
          <w:color w:val="000000" w:themeColor="text1"/>
          <w:szCs w:val="22"/>
        </w:rPr>
        <w:t xml:space="preserve">: la couleur était repoussante, le goût infect, les prétendues qualités nutritionnelles douteuses, le graphisme amateur. </w:t>
      </w:r>
      <w:r w:rsidRPr="000A085D">
        <w:rPr>
          <w:rFonts w:asciiTheme="minorHAnsi" w:hAnsiTheme="minorHAnsi" w:cstheme="minorHAnsi"/>
          <w:noProof/>
          <w:color w:val="000000" w:themeColor="text1"/>
          <w:szCs w:val="22"/>
        </w:rPr>
        <w:t>En 1995, RedBull sponsorisait timidement Sauber, l’écurie suisse de Formule 1. Quinze ans plus tard, entre le base-jump, le skate, le cerf-volant, l’avion de voltige, la mainmise de la marque sur les sports dits extrêmes est complète. Six cents événements par an, cinq cents athlètes qui courent sous les couleurs du logo ailé, ça finit par se remarquer. Sans compter que s’associer aux pratiques à risques lui permet de revendiquer une culture de l’interdit. Dès que l’enquêteur veut aller plus loin, il se heurte à un mur opaque : les employés ne lâchent rien et pour cause, la plupart d’entre eux ont signé une clause de confidentialité. Un silence qui est une stratégie semblable à celle d’Apple pour entretenir le mystère. Par exemple, RedBull n’a jamais pris soin de démentir les légendes urbaines sur la provenance de la taurine qui serait extraite des testicules de taureau, alors que c’est simplement un acide aminé déjà présent dans l’organisme. Histoire de renforcer son côté transgressif. »</w:t>
      </w:r>
    </w:p>
    <w:p w:rsidR="001C4B46" w:rsidRPr="000A085D" w:rsidRDefault="001C4B46" w:rsidP="000A085D">
      <w:pPr>
        <w:widowControl w:val="0"/>
        <w:pBdr>
          <w:top w:val="dotted" w:sz="4" w:space="1" w:color="auto"/>
          <w:left w:val="dotted" w:sz="4" w:space="4" w:color="auto"/>
          <w:bottom w:val="dotted" w:sz="4" w:space="1" w:color="auto"/>
          <w:right w:val="dotted" w:sz="4" w:space="4" w:color="auto"/>
        </w:pBdr>
        <w:autoSpaceDE w:val="0"/>
        <w:autoSpaceDN w:val="0"/>
        <w:adjustRightInd w:val="0"/>
        <w:jc w:val="right"/>
        <w:rPr>
          <w:rFonts w:asciiTheme="minorHAnsi" w:hAnsiTheme="minorHAnsi" w:cstheme="minorHAnsi"/>
          <w:noProof/>
          <w:color w:val="000000" w:themeColor="text1"/>
          <w:szCs w:val="22"/>
        </w:rPr>
      </w:pPr>
      <w:r w:rsidRPr="000A085D">
        <w:rPr>
          <w:rFonts w:asciiTheme="minorHAnsi" w:hAnsiTheme="minorHAnsi" w:cstheme="minorHAnsi"/>
          <w:noProof/>
          <w:color w:val="000000" w:themeColor="text1"/>
          <w:szCs w:val="22"/>
        </w:rPr>
        <w:t>R. Baillot, “</w:t>
      </w:r>
      <w:r w:rsidRPr="000A085D">
        <w:rPr>
          <w:rFonts w:asciiTheme="minorHAnsi" w:hAnsiTheme="minorHAnsi" w:cstheme="minorHAnsi"/>
          <w:i/>
          <w:noProof/>
          <w:color w:val="000000" w:themeColor="text1"/>
          <w:szCs w:val="22"/>
        </w:rPr>
        <w:t>Les 10 stratégies de RedBull pour dominer le monde”,</w:t>
      </w:r>
      <w:r w:rsidRPr="000A085D">
        <w:rPr>
          <w:rFonts w:asciiTheme="minorHAnsi" w:hAnsiTheme="minorHAnsi" w:cstheme="minorHAnsi"/>
          <w:noProof/>
          <w:color w:val="000000" w:themeColor="text1"/>
          <w:szCs w:val="22"/>
        </w:rPr>
        <w:t xml:space="preserve"> GQ, 15 octobre 2012</w:t>
      </w:r>
    </w:p>
    <w:p w:rsidR="00467704" w:rsidRDefault="00246A5B" w:rsidP="001F017C">
      <w:pPr>
        <w:rPr>
          <w:rFonts w:asciiTheme="minorHAnsi" w:eastAsia="MS Gothic" w:hAnsiTheme="minorHAnsi" w:cstheme="minorHAnsi"/>
          <w:szCs w:val="22"/>
        </w:rPr>
      </w:pPr>
      <w:r w:rsidRPr="00246A5B">
        <w:rPr>
          <w:rFonts w:asciiTheme="minorHAnsi" w:eastAsia="MS Gothic" w:hAnsiTheme="minorHAnsi" w:cstheme="minorHAnsi"/>
          <w:b/>
          <w:szCs w:val="22"/>
        </w:rPr>
        <w:t>1</w:t>
      </w:r>
      <w:r w:rsidR="00F100D9">
        <w:rPr>
          <w:rFonts w:asciiTheme="minorHAnsi" w:eastAsia="MS Gothic" w:hAnsiTheme="minorHAnsi" w:cstheme="minorHAnsi"/>
          <w:b/>
          <w:szCs w:val="22"/>
        </w:rPr>
        <w:t>2</w:t>
      </w:r>
      <w:r>
        <w:rPr>
          <w:rFonts w:asciiTheme="minorHAnsi" w:eastAsia="MS Gothic" w:hAnsiTheme="minorHAnsi" w:cstheme="minorHAnsi"/>
          <w:szCs w:val="22"/>
        </w:rPr>
        <w:t>. A son lancement, le succès de RedBull était-il prévisible ?</w:t>
      </w:r>
    </w:p>
    <w:p w:rsidR="00246A5B" w:rsidRDefault="00246A5B" w:rsidP="001F017C">
      <w:pPr>
        <w:rPr>
          <w:rFonts w:asciiTheme="minorHAnsi" w:eastAsia="MS Gothic" w:hAnsiTheme="minorHAnsi" w:cstheme="minorHAnsi"/>
          <w:szCs w:val="22"/>
        </w:rPr>
      </w:pPr>
      <w:r w:rsidRPr="00246A5B">
        <w:rPr>
          <w:rFonts w:asciiTheme="minorHAnsi" w:eastAsia="MS Gothic" w:hAnsiTheme="minorHAnsi" w:cstheme="minorHAnsi"/>
          <w:b/>
          <w:szCs w:val="22"/>
        </w:rPr>
        <w:t>1</w:t>
      </w:r>
      <w:r w:rsidR="00F100D9">
        <w:rPr>
          <w:rFonts w:asciiTheme="minorHAnsi" w:eastAsia="MS Gothic" w:hAnsiTheme="minorHAnsi" w:cstheme="minorHAnsi"/>
          <w:b/>
          <w:szCs w:val="22"/>
        </w:rPr>
        <w:t>3</w:t>
      </w:r>
      <w:r>
        <w:rPr>
          <w:rFonts w:asciiTheme="minorHAnsi" w:eastAsia="MS Gothic" w:hAnsiTheme="minorHAnsi" w:cstheme="minorHAnsi"/>
          <w:szCs w:val="22"/>
        </w:rPr>
        <w:t>. Comment expliquer que la marque soit leader mondial des boissons énergisantes ?</w:t>
      </w:r>
    </w:p>
    <w:p w:rsidR="00870CD9" w:rsidRDefault="00870CD9" w:rsidP="00870CD9">
      <w:pPr>
        <w:autoSpaceDE w:val="0"/>
        <w:autoSpaceDN w:val="0"/>
        <w:adjustRightInd w:val="0"/>
        <w:spacing w:after="40"/>
        <w:jc w:val="both"/>
        <w:rPr>
          <w:rFonts w:asciiTheme="minorHAnsi" w:hAnsiTheme="minorHAnsi" w:cstheme="minorHAnsi"/>
          <w:b/>
          <w:bCs/>
          <w:szCs w:val="22"/>
        </w:rPr>
      </w:pPr>
      <w:bookmarkStart w:id="0" w:name="_GoBack"/>
      <w:bookmarkEnd w:id="0"/>
    </w:p>
    <w:p w:rsidR="00870CD9" w:rsidRDefault="00870CD9" w:rsidP="00870CD9">
      <w:pPr>
        <w:autoSpaceDE w:val="0"/>
        <w:autoSpaceDN w:val="0"/>
        <w:adjustRightInd w:val="0"/>
        <w:spacing w:after="40"/>
        <w:jc w:val="both"/>
        <w:rPr>
          <w:rFonts w:asciiTheme="minorHAnsi" w:hAnsiTheme="minorHAnsi" w:cstheme="minorHAnsi"/>
          <w:b/>
          <w:bCs/>
          <w:szCs w:val="22"/>
        </w:rPr>
      </w:pPr>
    </w:p>
    <w:p w:rsidR="00870CD9" w:rsidRPr="000A085D" w:rsidRDefault="00870CD9" w:rsidP="001F017C">
      <w:pPr>
        <w:rPr>
          <w:rFonts w:asciiTheme="minorHAnsi" w:eastAsia="MS Gothic" w:hAnsiTheme="minorHAnsi" w:cstheme="minorHAnsi"/>
          <w:szCs w:val="22"/>
        </w:rPr>
      </w:pPr>
    </w:p>
    <w:sectPr w:rsidR="00870CD9" w:rsidRPr="000A085D" w:rsidSect="009970E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 w:name="Times New Roman (Corps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03"/>
    <w:rsid w:val="00055141"/>
    <w:rsid w:val="000A085D"/>
    <w:rsid w:val="000D2BD3"/>
    <w:rsid w:val="00136FDF"/>
    <w:rsid w:val="001B6058"/>
    <w:rsid w:val="001C4B46"/>
    <w:rsid w:val="001F017C"/>
    <w:rsid w:val="00246A5B"/>
    <w:rsid w:val="002F2247"/>
    <w:rsid w:val="002F456A"/>
    <w:rsid w:val="002F5D88"/>
    <w:rsid w:val="00467704"/>
    <w:rsid w:val="004A69EA"/>
    <w:rsid w:val="004F0261"/>
    <w:rsid w:val="005A1F40"/>
    <w:rsid w:val="00681B5C"/>
    <w:rsid w:val="00717BF7"/>
    <w:rsid w:val="007C39D0"/>
    <w:rsid w:val="007D42ED"/>
    <w:rsid w:val="007E11F2"/>
    <w:rsid w:val="00806987"/>
    <w:rsid w:val="00870CD9"/>
    <w:rsid w:val="00873B61"/>
    <w:rsid w:val="008818DC"/>
    <w:rsid w:val="009038ED"/>
    <w:rsid w:val="009134B7"/>
    <w:rsid w:val="00963DBB"/>
    <w:rsid w:val="00982C66"/>
    <w:rsid w:val="009970E5"/>
    <w:rsid w:val="009D7719"/>
    <w:rsid w:val="00A021BF"/>
    <w:rsid w:val="00AC6BC3"/>
    <w:rsid w:val="00AD2968"/>
    <w:rsid w:val="00B876D0"/>
    <w:rsid w:val="00BE005E"/>
    <w:rsid w:val="00BF1E26"/>
    <w:rsid w:val="00C60BBD"/>
    <w:rsid w:val="00CE2E4E"/>
    <w:rsid w:val="00CF16BD"/>
    <w:rsid w:val="00E12753"/>
    <w:rsid w:val="00E310C2"/>
    <w:rsid w:val="00E42E38"/>
    <w:rsid w:val="00E45603"/>
    <w:rsid w:val="00ED790B"/>
    <w:rsid w:val="00F100D9"/>
    <w:rsid w:val="00F3144C"/>
    <w:rsid w:val="00F67EA8"/>
    <w:rsid w:val="00F97768"/>
    <w:rsid w:val="00F97B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86F6"/>
  <w15:chartTrackingRefBased/>
  <w15:docId w15:val="{38AA2079-5228-D846-B9DB-4F40FD3E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5603"/>
    <w:pPr>
      <w:ind w:left="720"/>
      <w:contextualSpacing/>
    </w:pPr>
  </w:style>
  <w:style w:type="paragraph" w:styleId="NormalWeb">
    <w:name w:val="Normal (Web)"/>
    <w:basedOn w:val="Normal"/>
    <w:uiPriority w:val="99"/>
    <w:semiHidden/>
    <w:unhideWhenUsed/>
    <w:rsid w:val="00E45603"/>
    <w:pPr>
      <w:spacing w:before="100" w:beforeAutospacing="1" w:after="100" w:afterAutospacing="1"/>
    </w:pPr>
    <w:rPr>
      <w:rFonts w:ascii="Times New Roman" w:eastAsia="Times New Roman"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07903">
      <w:bodyDiv w:val="1"/>
      <w:marLeft w:val="0"/>
      <w:marRight w:val="0"/>
      <w:marTop w:val="0"/>
      <w:marBottom w:val="0"/>
      <w:divBdr>
        <w:top w:val="none" w:sz="0" w:space="0" w:color="auto"/>
        <w:left w:val="none" w:sz="0" w:space="0" w:color="auto"/>
        <w:bottom w:val="none" w:sz="0" w:space="0" w:color="auto"/>
        <w:right w:val="none" w:sz="0" w:space="0" w:color="auto"/>
      </w:divBdr>
      <w:divsChild>
        <w:div w:id="1020546552">
          <w:marLeft w:val="0"/>
          <w:marRight w:val="0"/>
          <w:marTop w:val="0"/>
          <w:marBottom w:val="0"/>
          <w:divBdr>
            <w:top w:val="none" w:sz="0" w:space="0" w:color="auto"/>
            <w:left w:val="none" w:sz="0" w:space="0" w:color="auto"/>
            <w:bottom w:val="none" w:sz="0" w:space="0" w:color="auto"/>
            <w:right w:val="none" w:sz="0" w:space="0" w:color="auto"/>
          </w:divBdr>
          <w:divsChild>
            <w:div w:id="1850287979">
              <w:marLeft w:val="0"/>
              <w:marRight w:val="0"/>
              <w:marTop w:val="0"/>
              <w:marBottom w:val="0"/>
              <w:divBdr>
                <w:top w:val="none" w:sz="0" w:space="0" w:color="auto"/>
                <w:left w:val="none" w:sz="0" w:space="0" w:color="auto"/>
                <w:bottom w:val="none" w:sz="0" w:space="0" w:color="auto"/>
                <w:right w:val="none" w:sz="0" w:space="0" w:color="auto"/>
              </w:divBdr>
              <w:divsChild>
                <w:div w:id="8467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32526">
      <w:bodyDiv w:val="1"/>
      <w:marLeft w:val="0"/>
      <w:marRight w:val="0"/>
      <w:marTop w:val="0"/>
      <w:marBottom w:val="0"/>
      <w:divBdr>
        <w:top w:val="none" w:sz="0" w:space="0" w:color="auto"/>
        <w:left w:val="none" w:sz="0" w:space="0" w:color="auto"/>
        <w:bottom w:val="none" w:sz="0" w:space="0" w:color="auto"/>
        <w:right w:val="none" w:sz="0" w:space="0" w:color="auto"/>
      </w:divBdr>
      <w:divsChild>
        <w:div w:id="1269774416">
          <w:marLeft w:val="0"/>
          <w:marRight w:val="0"/>
          <w:marTop w:val="0"/>
          <w:marBottom w:val="0"/>
          <w:divBdr>
            <w:top w:val="none" w:sz="0" w:space="0" w:color="auto"/>
            <w:left w:val="none" w:sz="0" w:space="0" w:color="auto"/>
            <w:bottom w:val="none" w:sz="0" w:space="0" w:color="auto"/>
            <w:right w:val="none" w:sz="0" w:space="0" w:color="auto"/>
          </w:divBdr>
          <w:divsChild>
            <w:div w:id="913319116">
              <w:marLeft w:val="0"/>
              <w:marRight w:val="0"/>
              <w:marTop w:val="0"/>
              <w:marBottom w:val="0"/>
              <w:divBdr>
                <w:top w:val="none" w:sz="0" w:space="0" w:color="auto"/>
                <w:left w:val="none" w:sz="0" w:space="0" w:color="auto"/>
                <w:bottom w:val="none" w:sz="0" w:space="0" w:color="auto"/>
                <w:right w:val="none" w:sz="0" w:space="0" w:color="auto"/>
              </w:divBdr>
              <w:divsChild>
                <w:div w:id="1911884488">
                  <w:marLeft w:val="0"/>
                  <w:marRight w:val="0"/>
                  <w:marTop w:val="0"/>
                  <w:marBottom w:val="0"/>
                  <w:divBdr>
                    <w:top w:val="none" w:sz="0" w:space="0" w:color="auto"/>
                    <w:left w:val="none" w:sz="0" w:space="0" w:color="auto"/>
                    <w:bottom w:val="none" w:sz="0" w:space="0" w:color="auto"/>
                    <w:right w:val="none" w:sz="0" w:space="0" w:color="auto"/>
                  </w:divBdr>
                  <w:divsChild>
                    <w:div w:id="4581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3744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Hugo Courtel</cp:lastModifiedBy>
  <cp:revision>2</cp:revision>
  <dcterms:created xsi:type="dcterms:W3CDTF">2026-05-11T10:29:00Z</dcterms:created>
  <dcterms:modified xsi:type="dcterms:W3CDTF">2026-05-11T10:29:00Z</dcterms:modified>
</cp:coreProperties>
</file>