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507D" w:rsidRPr="003D7E77" w:rsidRDefault="009B507D" w:rsidP="009B507D">
      <w:pPr>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24"/>
        </w:rPr>
      </w:pPr>
      <w:r w:rsidRPr="003D7E77">
        <w:rPr>
          <w:rFonts w:asciiTheme="minorHAnsi" w:hAnsiTheme="minorHAnsi" w:cstheme="minorHAnsi"/>
          <w:b/>
          <w:sz w:val="24"/>
        </w:rPr>
        <w:t>S2 – Environnement économique</w:t>
      </w:r>
    </w:p>
    <w:p w:rsidR="009B507D" w:rsidRPr="003D7E77" w:rsidRDefault="009B507D" w:rsidP="009B507D">
      <w:pPr>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24"/>
        </w:rPr>
      </w:pPr>
      <w:r w:rsidRPr="003D7E77">
        <w:rPr>
          <w:rFonts w:asciiTheme="minorHAnsi" w:hAnsiTheme="minorHAnsi" w:cstheme="minorHAnsi"/>
          <w:b/>
          <w:sz w:val="24"/>
        </w:rPr>
        <w:t>TD</w:t>
      </w:r>
      <w:r w:rsidR="00BB285B">
        <w:rPr>
          <w:rFonts w:asciiTheme="minorHAnsi" w:hAnsiTheme="minorHAnsi" w:cstheme="minorHAnsi"/>
          <w:b/>
          <w:sz w:val="24"/>
        </w:rPr>
        <w:t>3</w:t>
      </w:r>
      <w:bookmarkStart w:id="0" w:name="_GoBack"/>
      <w:bookmarkEnd w:id="0"/>
      <w:r w:rsidRPr="003D7E77">
        <w:rPr>
          <w:rFonts w:asciiTheme="minorHAnsi" w:hAnsiTheme="minorHAnsi" w:cstheme="minorHAnsi"/>
          <w:b/>
          <w:sz w:val="24"/>
        </w:rPr>
        <w:t xml:space="preserve"> – </w:t>
      </w:r>
      <w:r w:rsidR="00EE619D">
        <w:rPr>
          <w:rFonts w:asciiTheme="minorHAnsi" w:hAnsiTheme="minorHAnsi" w:cstheme="minorHAnsi"/>
          <w:b/>
          <w:sz w:val="24"/>
        </w:rPr>
        <w:t>Le PIB, un indicateur nécessaire mais imparfait</w:t>
      </w:r>
    </w:p>
    <w:p w:rsidR="009B507D" w:rsidRPr="003D7E77" w:rsidRDefault="009B507D">
      <w:pPr>
        <w:rPr>
          <w:rFonts w:asciiTheme="minorHAnsi" w:hAnsiTheme="minorHAnsi" w:cstheme="minorHAnsi"/>
        </w:rPr>
      </w:pPr>
    </w:p>
    <w:p w:rsidR="009B507D" w:rsidRPr="003D7E77" w:rsidRDefault="009B507D" w:rsidP="009B507D">
      <w:pPr>
        <w:pStyle w:val="Textbody"/>
        <w:pBdr>
          <w:top w:val="dotted" w:sz="4" w:space="1" w:color="auto"/>
          <w:left w:val="dotted" w:sz="4" w:space="4" w:color="auto"/>
          <w:bottom w:val="dotted" w:sz="4" w:space="1" w:color="auto"/>
          <w:right w:val="dotted" w:sz="4" w:space="4" w:color="auto"/>
        </w:pBdr>
        <w:ind w:left="0"/>
        <w:rPr>
          <w:rFonts w:asciiTheme="minorHAnsi" w:hAnsiTheme="minorHAnsi" w:cstheme="minorHAnsi"/>
          <w:i/>
          <w:sz w:val="22"/>
          <w:szCs w:val="22"/>
          <w:u w:val="single"/>
        </w:rPr>
      </w:pPr>
      <w:r w:rsidRPr="003D7E77">
        <w:rPr>
          <w:rFonts w:asciiTheme="minorHAnsi" w:hAnsiTheme="minorHAnsi" w:cstheme="minorHAnsi"/>
          <w:b/>
          <w:i/>
          <w:sz w:val="22"/>
          <w:szCs w:val="22"/>
          <w:u w:val="single"/>
        </w:rPr>
        <w:t xml:space="preserve">Document </w:t>
      </w:r>
      <w:r w:rsidR="00BD290D" w:rsidRPr="003D7E77">
        <w:rPr>
          <w:rFonts w:asciiTheme="minorHAnsi" w:hAnsiTheme="minorHAnsi" w:cstheme="minorHAnsi"/>
          <w:b/>
          <w:i/>
          <w:sz w:val="22"/>
          <w:szCs w:val="22"/>
          <w:u w:val="single"/>
        </w:rPr>
        <w:t>1</w:t>
      </w:r>
      <w:r w:rsidRPr="003D7E77">
        <w:rPr>
          <w:rFonts w:asciiTheme="minorHAnsi" w:hAnsiTheme="minorHAnsi" w:cstheme="minorHAnsi"/>
          <w:b/>
          <w:i/>
          <w:sz w:val="22"/>
          <w:szCs w:val="22"/>
          <w:u w:val="single"/>
        </w:rPr>
        <w:t> :</w:t>
      </w:r>
      <w:r w:rsidRPr="003D7E77">
        <w:rPr>
          <w:rFonts w:asciiTheme="minorHAnsi" w:hAnsiTheme="minorHAnsi" w:cstheme="minorHAnsi"/>
          <w:i/>
          <w:sz w:val="22"/>
          <w:szCs w:val="22"/>
          <w:u w:val="single"/>
        </w:rPr>
        <w:t xml:space="preserve"> Que mesure le PIB ?</w:t>
      </w:r>
    </w:p>
    <w:p w:rsidR="009B507D" w:rsidRPr="003D7E77" w:rsidRDefault="009B507D" w:rsidP="009B507D">
      <w:pPr>
        <w:pStyle w:val="Textbody"/>
        <w:pBdr>
          <w:top w:val="dotted" w:sz="4" w:space="1" w:color="auto"/>
          <w:left w:val="dotted" w:sz="4" w:space="4" w:color="auto"/>
          <w:bottom w:val="dotted" w:sz="4" w:space="1" w:color="auto"/>
          <w:right w:val="dotted" w:sz="4" w:space="4" w:color="auto"/>
        </w:pBdr>
        <w:ind w:left="0"/>
        <w:rPr>
          <w:rFonts w:asciiTheme="minorHAnsi" w:hAnsiTheme="minorHAnsi" w:cstheme="minorHAnsi"/>
          <w:sz w:val="22"/>
          <w:szCs w:val="22"/>
        </w:rPr>
      </w:pPr>
      <w:r w:rsidRPr="003D7E77">
        <w:rPr>
          <w:rFonts w:asciiTheme="minorHAnsi" w:hAnsiTheme="minorHAnsi" w:cstheme="minorHAnsi"/>
          <w:sz w:val="22"/>
          <w:szCs w:val="22"/>
        </w:rPr>
        <w:t>Une première ébauche du PIB est donnée par les travaux pionniers de l’économiste américain Simon Kuznets en 1934, mais c’est dans le cadre de la naissance de la comptabilité nationale au cours de la décennie des années 1940 que l’indicateur est vraiment élaboré […]. Tout d’abord, comprenons bien qu’il s’agit d’une évaluation monétaire de l’ensemble des richesses produites sur le territoire économique national sous forme de biens et de services marchands ou non marchands, au cours d’une période donnée (année ou trimestre). De ce point de vue-là, la richesse créée par les services publics est comptabilisée dans le PIB non marchand, mais puisque ces derniers ne sont pas vendus sur un marché, ils sont par convention comptabilisés à partir de leurs coûts de production.</w:t>
      </w:r>
    </w:p>
    <w:p w:rsidR="009B507D" w:rsidRPr="003D7E77" w:rsidRDefault="009B507D" w:rsidP="009B507D">
      <w:pPr>
        <w:pStyle w:val="Textbody"/>
        <w:pBdr>
          <w:top w:val="dotted" w:sz="4" w:space="1" w:color="auto"/>
          <w:left w:val="dotted" w:sz="4" w:space="4" w:color="auto"/>
          <w:bottom w:val="dotted" w:sz="4" w:space="1" w:color="auto"/>
          <w:right w:val="dotted" w:sz="4" w:space="4" w:color="auto"/>
        </w:pBdr>
        <w:ind w:left="0"/>
        <w:rPr>
          <w:rFonts w:asciiTheme="minorHAnsi" w:hAnsiTheme="minorHAnsi" w:cstheme="minorHAnsi"/>
          <w:sz w:val="22"/>
          <w:szCs w:val="22"/>
        </w:rPr>
      </w:pPr>
      <w:r w:rsidRPr="003D7E77">
        <w:rPr>
          <w:rFonts w:asciiTheme="minorHAnsi" w:hAnsiTheme="minorHAnsi" w:cstheme="minorHAnsi"/>
          <w:sz w:val="22"/>
          <w:szCs w:val="22"/>
        </w:rPr>
        <w:t>Afin d’éviter de compter plusieurs fois la même chose, le comptable national ne va pas additionner dans le PIB toutes les valeurs marchandes observées sur le marché des biens et services, mais ce qu’il appelle les valeurs ajoutées brutes, à savoir ce que chaque agent crée réellement comme richesse,</w:t>
      </w:r>
      <w:r w:rsidR="00D70CEF" w:rsidRPr="003D7E77">
        <w:rPr>
          <w:rFonts w:asciiTheme="minorHAnsi" w:hAnsiTheme="minorHAnsi" w:cstheme="minorHAnsi"/>
          <w:sz w:val="22"/>
          <w:szCs w:val="22"/>
        </w:rPr>
        <w:t xml:space="preserve"> </w:t>
      </w:r>
      <w:r w:rsidRPr="003D7E77">
        <w:rPr>
          <w:rFonts w:asciiTheme="minorHAnsi" w:hAnsiTheme="minorHAnsi" w:cstheme="minorHAnsi"/>
          <w:sz w:val="22"/>
          <w:szCs w:val="22"/>
        </w:rPr>
        <w:t>définie comme la différence entre la valeur de la production et le montant des consommations intermédiaires qui ont été nécessaires à celles-ci. Et en agrégeant l’ensemble des valeurs ajoutées des unités productives résidentes, on obtient notre fameux PIB.</w:t>
      </w:r>
    </w:p>
    <w:p w:rsidR="009B507D" w:rsidRPr="003D7E77" w:rsidRDefault="009B507D" w:rsidP="009B507D">
      <w:pPr>
        <w:pBdr>
          <w:top w:val="dotted" w:sz="4" w:space="1" w:color="auto"/>
          <w:left w:val="dotted" w:sz="4" w:space="4" w:color="auto"/>
          <w:bottom w:val="dotted" w:sz="4" w:space="1" w:color="auto"/>
          <w:right w:val="dotted" w:sz="4" w:space="4" w:color="auto"/>
        </w:pBdr>
        <w:jc w:val="right"/>
        <w:rPr>
          <w:rFonts w:asciiTheme="minorHAnsi" w:hAnsiTheme="minorHAnsi" w:cstheme="minorHAnsi"/>
          <w:sz w:val="20"/>
          <w:szCs w:val="22"/>
        </w:rPr>
      </w:pPr>
      <w:r w:rsidRPr="003D7E77">
        <w:rPr>
          <w:rFonts w:asciiTheme="minorHAnsi" w:hAnsiTheme="minorHAnsi" w:cstheme="minorHAnsi"/>
          <w:sz w:val="20"/>
          <w:szCs w:val="22"/>
        </w:rPr>
        <w:t xml:space="preserve">Yves Besançon, « l’hégémonie anachronique du PIB », </w:t>
      </w:r>
      <w:r w:rsidRPr="003D7E77">
        <w:rPr>
          <w:rFonts w:asciiTheme="minorHAnsi" w:hAnsiTheme="minorHAnsi" w:cstheme="minorHAnsi"/>
          <w:i/>
          <w:iCs/>
          <w:sz w:val="20"/>
          <w:szCs w:val="22"/>
        </w:rPr>
        <w:t>Idées économiques et sociales</w:t>
      </w:r>
      <w:r w:rsidRPr="003D7E77">
        <w:rPr>
          <w:rFonts w:asciiTheme="minorHAnsi" w:hAnsiTheme="minorHAnsi" w:cstheme="minorHAnsi"/>
          <w:sz w:val="20"/>
          <w:szCs w:val="22"/>
        </w:rPr>
        <w:t>, n°173, septembre 2013</w:t>
      </w:r>
    </w:p>
    <w:p w:rsidR="009B507D" w:rsidRDefault="00D70CEF" w:rsidP="009B507D">
      <w:pPr>
        <w:jc w:val="both"/>
        <w:rPr>
          <w:rFonts w:asciiTheme="minorHAnsi" w:hAnsiTheme="minorHAnsi" w:cstheme="minorHAnsi"/>
        </w:rPr>
      </w:pPr>
      <w:r w:rsidRPr="003D7E77">
        <w:rPr>
          <w:rFonts w:asciiTheme="minorHAnsi" w:hAnsiTheme="minorHAnsi" w:cstheme="minorHAnsi"/>
          <w:b/>
        </w:rPr>
        <w:t>1</w:t>
      </w:r>
      <w:r w:rsidR="009B507D" w:rsidRPr="003D7E77">
        <w:rPr>
          <w:rFonts w:asciiTheme="minorHAnsi" w:hAnsiTheme="minorHAnsi" w:cstheme="minorHAnsi"/>
        </w:rPr>
        <w:t>. Que mesure le PIB ?</w:t>
      </w:r>
    </w:p>
    <w:p w:rsidR="00545E62" w:rsidRPr="003D7E77" w:rsidRDefault="00545E62" w:rsidP="009B507D">
      <w:pPr>
        <w:jc w:val="both"/>
        <w:rPr>
          <w:rFonts w:asciiTheme="minorHAnsi" w:hAnsiTheme="minorHAnsi" w:cstheme="minorHAnsi"/>
        </w:rPr>
      </w:pPr>
      <w:r w:rsidRPr="00545E62">
        <w:rPr>
          <w:rFonts w:asciiTheme="minorHAnsi" w:hAnsiTheme="minorHAnsi" w:cstheme="minorHAnsi"/>
          <w:b/>
        </w:rPr>
        <w:t>2</w:t>
      </w:r>
      <w:r>
        <w:rPr>
          <w:rFonts w:asciiTheme="minorHAnsi" w:hAnsiTheme="minorHAnsi" w:cstheme="minorHAnsi"/>
        </w:rPr>
        <w:t>. Comment est-il calculé ?</w:t>
      </w:r>
    </w:p>
    <w:p w:rsidR="009B507D" w:rsidRPr="003D7E77" w:rsidRDefault="009B507D" w:rsidP="009B507D">
      <w:pPr>
        <w:jc w:val="both"/>
        <w:rPr>
          <w:rFonts w:asciiTheme="minorHAnsi" w:hAnsiTheme="minorHAnsi" w:cstheme="minorHAnsi"/>
        </w:rPr>
      </w:pPr>
    </w:p>
    <w:p w:rsidR="00681AC5" w:rsidRPr="003D7E77" w:rsidRDefault="00681AC5" w:rsidP="00681AC5">
      <w:pPr>
        <w:pStyle w:val="NormalWeb"/>
        <w:pBdr>
          <w:top w:val="dotted" w:sz="6" w:space="1" w:color="000000"/>
          <w:left w:val="dotted" w:sz="6" w:space="1" w:color="000000"/>
          <w:bottom w:val="dotted" w:sz="6" w:space="1" w:color="000000"/>
          <w:right w:val="dotted" w:sz="6" w:space="1" w:color="000000"/>
        </w:pBdr>
        <w:spacing w:before="0" w:beforeAutospacing="0" w:after="0" w:line="240" w:lineRule="auto"/>
        <w:jc w:val="both"/>
        <w:rPr>
          <w:rFonts w:asciiTheme="minorHAnsi" w:hAnsiTheme="minorHAnsi" w:cstheme="minorHAnsi"/>
          <w:i/>
          <w:sz w:val="22"/>
          <w:szCs w:val="22"/>
          <w:u w:val="single"/>
        </w:rPr>
      </w:pPr>
      <w:r w:rsidRPr="003D7E77">
        <w:rPr>
          <w:rFonts w:asciiTheme="minorHAnsi" w:hAnsiTheme="minorHAnsi" w:cstheme="minorHAnsi"/>
          <w:b/>
          <w:i/>
          <w:sz w:val="22"/>
          <w:szCs w:val="22"/>
          <w:u w:val="single"/>
        </w:rPr>
        <w:t xml:space="preserve">Document </w:t>
      </w:r>
      <w:r w:rsidR="00BD290D" w:rsidRPr="003D7E77">
        <w:rPr>
          <w:rFonts w:asciiTheme="minorHAnsi" w:hAnsiTheme="minorHAnsi" w:cstheme="minorHAnsi"/>
          <w:b/>
          <w:i/>
          <w:sz w:val="22"/>
          <w:szCs w:val="22"/>
          <w:u w:val="single"/>
        </w:rPr>
        <w:t>2</w:t>
      </w:r>
      <w:r w:rsidRPr="003D7E77">
        <w:rPr>
          <w:rFonts w:asciiTheme="minorHAnsi" w:hAnsiTheme="minorHAnsi" w:cstheme="minorHAnsi"/>
          <w:b/>
          <w:i/>
          <w:sz w:val="22"/>
          <w:szCs w:val="22"/>
          <w:u w:val="single"/>
        </w:rPr>
        <w:t> :</w:t>
      </w:r>
      <w:r w:rsidRPr="003D7E77">
        <w:rPr>
          <w:rFonts w:asciiTheme="minorHAnsi" w:hAnsiTheme="minorHAnsi" w:cstheme="minorHAnsi"/>
          <w:i/>
          <w:sz w:val="22"/>
          <w:szCs w:val="22"/>
          <w:u w:val="single"/>
        </w:rPr>
        <w:t xml:space="preserve"> Une mesure difficile de la production</w:t>
      </w:r>
    </w:p>
    <w:p w:rsidR="00BD290D" w:rsidRPr="003D7E77" w:rsidRDefault="00681AC5" w:rsidP="00BD290D">
      <w:pPr>
        <w:pStyle w:val="NormalWeb"/>
        <w:pBdr>
          <w:top w:val="dotted" w:sz="6" w:space="1" w:color="000000"/>
          <w:left w:val="dotted" w:sz="6" w:space="1" w:color="000000"/>
          <w:bottom w:val="dotted" w:sz="6" w:space="1" w:color="000000"/>
          <w:right w:val="dotted" w:sz="6" w:space="1" w:color="000000"/>
        </w:pBdr>
        <w:spacing w:before="0" w:beforeAutospacing="0" w:after="0" w:line="240" w:lineRule="auto"/>
        <w:jc w:val="both"/>
        <w:rPr>
          <w:rFonts w:asciiTheme="minorHAnsi" w:hAnsiTheme="minorHAnsi" w:cstheme="minorHAnsi"/>
          <w:i/>
          <w:sz w:val="22"/>
          <w:szCs w:val="22"/>
          <w:u w:val="single"/>
        </w:rPr>
      </w:pPr>
      <w:r w:rsidRPr="003D7E77">
        <w:rPr>
          <w:rFonts w:asciiTheme="minorHAnsi" w:hAnsiTheme="minorHAnsi" w:cstheme="minorHAnsi"/>
          <w:sz w:val="22"/>
          <w:szCs w:val="22"/>
        </w:rPr>
        <w:t>Les estimations actuelles des services ne sont pas satisfaisantes, notamment en ce qui concerne les services publics comme la santé et l’éducation. Les statisticiens s’en remettent d’ordinaire au coût des facteurs de production comme le revenu des médecins, infirmiers et enseignants qui sont généralement inférieurs aux prix de marché. De plus, cette méthodologie ignore l’amélioration de la qualité des services publics, une faiblesse d’autant plus problématique vu leur poids substantiel dans le PIB (</w:t>
      </w:r>
      <w:r w:rsidR="00BD290D" w:rsidRPr="003D7E77">
        <w:rPr>
          <w:rFonts w:asciiTheme="minorHAnsi" w:hAnsiTheme="minorHAnsi" w:cstheme="minorHAnsi"/>
          <w:sz w:val="22"/>
          <w:szCs w:val="22"/>
        </w:rPr>
        <w:t>autour de 20% en France</w:t>
      </w:r>
      <w:r w:rsidRPr="003D7E77">
        <w:rPr>
          <w:rFonts w:asciiTheme="minorHAnsi" w:hAnsiTheme="minorHAnsi" w:cstheme="minorHAnsi"/>
          <w:sz w:val="22"/>
          <w:szCs w:val="22"/>
        </w:rPr>
        <w:t>), et leur accroissement régulier dans les économies contemporaines. Surtout, ces difficultés empêchent d’élaborer des comparaisons internationales. Si par exemple, un pays a opté pour la fourniture de la plupart de ses services de santé via le secteur public, et si ceux-ci sont sous-estimés par la méthode d’évaluation susmentionnée, ce pays semblera moins riche qu’un autre dont les mêmes services sont fournis par le secteur privé et évalués à leur prix courant.</w:t>
      </w:r>
      <w:r w:rsidR="00BD290D" w:rsidRPr="003D7E77">
        <w:rPr>
          <w:rFonts w:asciiTheme="minorHAnsi" w:hAnsiTheme="minorHAnsi" w:cstheme="minorHAnsi"/>
          <w:sz w:val="22"/>
          <w:szCs w:val="22"/>
        </w:rPr>
        <w:t xml:space="preserve"> </w:t>
      </w:r>
      <w:r w:rsidRPr="003D7E77">
        <w:rPr>
          <w:rFonts w:asciiTheme="minorHAnsi" w:hAnsiTheme="minorHAnsi" w:cstheme="minorHAnsi"/>
          <w:sz w:val="22"/>
          <w:szCs w:val="22"/>
        </w:rPr>
        <w:t xml:space="preserve">De plus, de nombreuses activités qui contribuent au bien-être ne sont pas comptées dans le PIB, comme le bénévolat ou le travail domestique. </w:t>
      </w:r>
    </w:p>
    <w:p w:rsidR="009B507D" w:rsidRPr="003D7E77" w:rsidRDefault="00681AC5" w:rsidP="00BD290D">
      <w:pPr>
        <w:pStyle w:val="NormalWeb"/>
        <w:pBdr>
          <w:top w:val="dotted" w:sz="6" w:space="1" w:color="000000"/>
          <w:left w:val="dotted" w:sz="6" w:space="1" w:color="000000"/>
          <w:bottom w:val="dotted" w:sz="6" w:space="1" w:color="000000"/>
          <w:right w:val="dotted" w:sz="6" w:space="1" w:color="000000"/>
        </w:pBdr>
        <w:spacing w:before="0" w:beforeAutospacing="0" w:after="0" w:line="240" w:lineRule="auto"/>
        <w:jc w:val="right"/>
        <w:rPr>
          <w:rFonts w:asciiTheme="minorHAnsi" w:hAnsiTheme="minorHAnsi" w:cstheme="minorHAnsi"/>
          <w:sz w:val="22"/>
          <w:szCs w:val="22"/>
        </w:rPr>
      </w:pPr>
      <w:r w:rsidRPr="003D7E77">
        <w:rPr>
          <w:rFonts w:asciiTheme="minorHAnsi" w:hAnsiTheme="minorHAnsi" w:cstheme="minorHAnsi"/>
          <w:iCs/>
          <w:sz w:val="20"/>
          <w:szCs w:val="20"/>
        </w:rPr>
        <w:t xml:space="preserve">CAE, </w:t>
      </w:r>
      <w:r w:rsidRPr="003D7E77">
        <w:rPr>
          <w:rFonts w:asciiTheme="minorHAnsi" w:hAnsiTheme="minorHAnsi" w:cstheme="minorHAnsi"/>
          <w:i/>
          <w:iCs/>
          <w:sz w:val="20"/>
          <w:szCs w:val="20"/>
        </w:rPr>
        <w:t>Évaluer la performance économique, le bien-être et la soutenabilité</w:t>
      </w:r>
      <w:r w:rsidRPr="003D7E77">
        <w:rPr>
          <w:rFonts w:asciiTheme="minorHAnsi" w:hAnsiTheme="minorHAnsi" w:cstheme="minorHAnsi"/>
          <w:iCs/>
          <w:sz w:val="20"/>
          <w:szCs w:val="20"/>
        </w:rPr>
        <w:t>, 20</w:t>
      </w:r>
      <w:r w:rsidR="00BD290D" w:rsidRPr="003D7E77">
        <w:rPr>
          <w:rFonts w:asciiTheme="minorHAnsi" w:hAnsiTheme="minorHAnsi" w:cstheme="minorHAnsi"/>
          <w:iCs/>
          <w:sz w:val="20"/>
          <w:szCs w:val="20"/>
        </w:rPr>
        <w:t>20</w:t>
      </w:r>
    </w:p>
    <w:p w:rsidR="009B507D" w:rsidRPr="003D7E77" w:rsidRDefault="009B507D">
      <w:pPr>
        <w:rPr>
          <w:rFonts w:asciiTheme="minorHAnsi" w:hAnsiTheme="minorHAnsi" w:cstheme="minorHAnsi"/>
        </w:rPr>
      </w:pPr>
    </w:p>
    <w:p w:rsidR="00681AC5" w:rsidRPr="003D7E77" w:rsidRDefault="00681AC5" w:rsidP="00681AC5">
      <w:pPr>
        <w:pBdr>
          <w:top w:val="dotted" w:sz="4" w:space="1" w:color="auto"/>
          <w:left w:val="dotted" w:sz="4" w:space="4" w:color="auto"/>
          <w:bottom w:val="dotted" w:sz="4" w:space="1" w:color="auto"/>
          <w:right w:val="dotted" w:sz="4" w:space="4" w:color="auto"/>
        </w:pBdr>
        <w:jc w:val="both"/>
        <w:rPr>
          <w:rFonts w:asciiTheme="minorHAnsi" w:hAnsiTheme="minorHAnsi" w:cstheme="minorHAnsi"/>
          <w:i/>
          <w:color w:val="0C0C0C"/>
          <w:szCs w:val="22"/>
          <w:u w:val="single"/>
        </w:rPr>
      </w:pPr>
      <w:r w:rsidRPr="003D7E77">
        <w:rPr>
          <w:rFonts w:asciiTheme="minorHAnsi" w:hAnsiTheme="minorHAnsi" w:cstheme="minorHAnsi"/>
          <w:b/>
          <w:i/>
          <w:color w:val="0C0C0C"/>
          <w:szCs w:val="22"/>
          <w:u w:val="single"/>
        </w:rPr>
        <w:t xml:space="preserve">Document </w:t>
      </w:r>
      <w:r w:rsidR="00BD290D" w:rsidRPr="003D7E77">
        <w:rPr>
          <w:rFonts w:asciiTheme="minorHAnsi" w:hAnsiTheme="minorHAnsi" w:cstheme="minorHAnsi"/>
          <w:b/>
          <w:i/>
          <w:color w:val="0C0C0C"/>
          <w:szCs w:val="22"/>
          <w:u w:val="single"/>
        </w:rPr>
        <w:t>3</w:t>
      </w:r>
      <w:r w:rsidRPr="003D7E77">
        <w:rPr>
          <w:rFonts w:asciiTheme="minorHAnsi" w:hAnsiTheme="minorHAnsi" w:cstheme="minorHAnsi"/>
          <w:b/>
          <w:i/>
          <w:color w:val="0C0C0C"/>
          <w:szCs w:val="22"/>
          <w:u w:val="single"/>
        </w:rPr>
        <w:t> :</w:t>
      </w:r>
      <w:r w:rsidRPr="003D7E77">
        <w:rPr>
          <w:rFonts w:asciiTheme="minorHAnsi" w:hAnsiTheme="minorHAnsi" w:cstheme="minorHAnsi"/>
          <w:i/>
          <w:color w:val="0C0C0C"/>
          <w:szCs w:val="22"/>
          <w:u w:val="single"/>
        </w:rPr>
        <w:t xml:space="preserve"> Riches, mais de quoi ?</w:t>
      </w:r>
    </w:p>
    <w:p w:rsidR="00681AC5" w:rsidRPr="003D7E77" w:rsidRDefault="00681AC5" w:rsidP="00681AC5">
      <w:pPr>
        <w:pBdr>
          <w:top w:val="dotted" w:sz="4" w:space="1" w:color="auto"/>
          <w:left w:val="dotted" w:sz="4" w:space="4" w:color="auto"/>
          <w:bottom w:val="dotted" w:sz="4" w:space="1" w:color="auto"/>
          <w:right w:val="dotted" w:sz="4" w:space="4" w:color="auto"/>
        </w:pBdr>
        <w:jc w:val="both"/>
        <w:rPr>
          <w:rFonts w:asciiTheme="minorHAnsi" w:hAnsiTheme="minorHAnsi" w:cstheme="minorHAnsi"/>
          <w:color w:val="0C0C0C"/>
          <w:szCs w:val="22"/>
        </w:rPr>
      </w:pPr>
      <w:r w:rsidRPr="003D7E77">
        <w:rPr>
          <w:rFonts w:asciiTheme="minorHAnsi" w:hAnsiTheme="minorHAnsi" w:cstheme="minorHAnsi"/>
          <w:color w:val="0C0C0C"/>
          <w:szCs w:val="22"/>
        </w:rPr>
        <w:t xml:space="preserve">En quoi le recours excessif au PIB génère-t-il des non-sens et des paradoxes ? D'une manière générale, tout ce qui peut se produire et se vendre avec une valeur ajoutée monétaire va gonfler le PIB et la croissance, que ce soit ou non bénéfique au bien-être individuel et collectif. Ainsi la destruction organisée des forêts tropicales pour y planter du soja transgénique ou des végétaux destinés aux agro-carburants est bonne pour le PIB des pays concernés et pour le PIB mondial. Peu importe que ce soit une catastrophe écologique et que les peuples indigènes soient chassés </w:t>
      </w:r>
      <w:r w:rsidRPr="003D7E77">
        <w:rPr>
          <w:rFonts w:asciiTheme="minorHAnsi" w:hAnsiTheme="minorHAnsi" w:cstheme="minorHAnsi"/>
          <w:i/>
          <w:iCs/>
          <w:color w:val="0C0C0C"/>
          <w:szCs w:val="22"/>
        </w:rPr>
        <w:t>manu militari</w:t>
      </w:r>
      <w:r w:rsidRPr="003D7E77">
        <w:rPr>
          <w:rFonts w:asciiTheme="minorHAnsi" w:hAnsiTheme="minorHAnsi" w:cstheme="minorHAnsi"/>
          <w:color w:val="0C0C0C"/>
          <w:szCs w:val="22"/>
        </w:rPr>
        <w:t>. Le PIB est donc indifférent à la nature de l'activité génératrice de revenus</w:t>
      </w:r>
      <w:r w:rsidR="00BD290D" w:rsidRPr="003D7E77">
        <w:rPr>
          <w:rFonts w:asciiTheme="minorHAnsi" w:hAnsiTheme="minorHAnsi" w:cstheme="minorHAnsi"/>
          <w:color w:val="0C0C0C"/>
          <w:szCs w:val="22"/>
        </w:rPr>
        <w:t> </w:t>
      </w:r>
      <w:r w:rsidRPr="003D7E77">
        <w:rPr>
          <w:rFonts w:asciiTheme="minorHAnsi" w:hAnsiTheme="minorHAnsi" w:cstheme="minorHAnsi"/>
          <w:color w:val="0C0C0C"/>
          <w:szCs w:val="22"/>
        </w:rPr>
        <w:t xml:space="preserve">: que ce soit une augmentation des ventes d'armes, des ventes d'antidépresseurs ou des services thérapeutiques liés à l'explosion du nombre de cancers, tout cela est compté comme </w:t>
      </w:r>
      <w:r w:rsidR="00BD290D" w:rsidRPr="003D7E77">
        <w:rPr>
          <w:rFonts w:asciiTheme="minorHAnsi" w:hAnsiTheme="minorHAnsi" w:cstheme="minorHAnsi"/>
          <w:color w:val="0C0C0C"/>
          <w:szCs w:val="22"/>
        </w:rPr>
        <w:t>« </w:t>
      </w:r>
      <w:r w:rsidRPr="003D7E77">
        <w:rPr>
          <w:rFonts w:asciiTheme="minorHAnsi" w:hAnsiTheme="minorHAnsi" w:cstheme="minorHAnsi"/>
          <w:color w:val="0C0C0C"/>
          <w:szCs w:val="22"/>
        </w:rPr>
        <w:t>positif</w:t>
      </w:r>
      <w:r w:rsidR="00BD290D" w:rsidRPr="003D7E77">
        <w:rPr>
          <w:rFonts w:asciiTheme="minorHAnsi" w:hAnsiTheme="minorHAnsi" w:cstheme="minorHAnsi"/>
          <w:color w:val="0C0C0C"/>
          <w:szCs w:val="22"/>
        </w:rPr>
        <w:t> »</w:t>
      </w:r>
      <w:r w:rsidRPr="003D7E77">
        <w:rPr>
          <w:rFonts w:asciiTheme="minorHAnsi" w:hAnsiTheme="minorHAnsi" w:cstheme="minorHAnsi"/>
          <w:color w:val="0C0C0C"/>
          <w:szCs w:val="22"/>
        </w:rPr>
        <w:t xml:space="preserve"> par le PIB. Il en va de même dans les cas où le PIB augmente du fait d'activités qui consistent à réparer des dégâts commis par d'autres activités (qui, elles aussi, avaient gonflé le PIB) : par exemple, les opérations de dépollution.</w:t>
      </w:r>
    </w:p>
    <w:p w:rsidR="00681AC5" w:rsidRPr="003D7E77" w:rsidRDefault="00681AC5" w:rsidP="00681AC5">
      <w:pPr>
        <w:pBdr>
          <w:top w:val="dotted" w:sz="4" w:space="1" w:color="auto"/>
          <w:left w:val="dotted" w:sz="4" w:space="4" w:color="auto"/>
          <w:bottom w:val="dotted" w:sz="4" w:space="1" w:color="auto"/>
          <w:right w:val="dotted" w:sz="4" w:space="4" w:color="auto"/>
        </w:pBdr>
        <w:jc w:val="right"/>
        <w:rPr>
          <w:rFonts w:asciiTheme="minorHAnsi" w:hAnsiTheme="minorHAnsi" w:cstheme="minorHAnsi"/>
          <w:sz w:val="20"/>
          <w:szCs w:val="22"/>
        </w:rPr>
      </w:pPr>
      <w:r w:rsidRPr="003D7E77">
        <w:rPr>
          <w:rFonts w:asciiTheme="minorHAnsi" w:hAnsiTheme="minorHAnsi" w:cstheme="minorHAnsi"/>
          <w:sz w:val="20"/>
          <w:szCs w:val="22"/>
        </w:rPr>
        <w:t>Dominique Méda, Alternatives Économiques, 201</w:t>
      </w:r>
      <w:r w:rsidR="00BD290D" w:rsidRPr="003D7E77">
        <w:rPr>
          <w:rFonts w:asciiTheme="minorHAnsi" w:hAnsiTheme="minorHAnsi" w:cstheme="minorHAnsi"/>
          <w:sz w:val="20"/>
          <w:szCs w:val="22"/>
        </w:rPr>
        <w:t>0</w:t>
      </w:r>
    </w:p>
    <w:p w:rsidR="00681AC5" w:rsidRPr="003D7E77" w:rsidRDefault="00A93A28" w:rsidP="00681AC5">
      <w:pPr>
        <w:rPr>
          <w:rFonts w:asciiTheme="minorHAnsi" w:hAnsiTheme="minorHAnsi" w:cstheme="minorHAnsi"/>
          <w:szCs w:val="22"/>
        </w:rPr>
      </w:pPr>
      <w:r w:rsidRPr="003D7E77">
        <w:rPr>
          <w:rFonts w:asciiTheme="minorHAnsi" w:hAnsiTheme="minorHAnsi" w:cstheme="minorHAnsi"/>
          <w:b/>
          <w:szCs w:val="22"/>
        </w:rPr>
        <w:t>2</w:t>
      </w:r>
      <w:r w:rsidRPr="003D7E77">
        <w:rPr>
          <w:rFonts w:asciiTheme="minorHAnsi" w:hAnsiTheme="minorHAnsi" w:cstheme="minorHAnsi"/>
          <w:szCs w:val="22"/>
        </w:rPr>
        <w:t>. Quelles sont les limites du PIB mises en avant dans les documents 2 et 3 ?</w:t>
      </w:r>
    </w:p>
    <w:p w:rsidR="009B507D" w:rsidRPr="003D7E77" w:rsidRDefault="009B507D">
      <w:pPr>
        <w:rPr>
          <w:rFonts w:asciiTheme="minorHAnsi" w:hAnsiTheme="minorHAnsi" w:cstheme="minorHAnsi"/>
        </w:rPr>
      </w:pPr>
    </w:p>
    <w:p w:rsidR="00BD290D" w:rsidRPr="003D7E77" w:rsidRDefault="00BD290D" w:rsidP="00BD290D">
      <w:pPr>
        <w:rPr>
          <w:rFonts w:asciiTheme="minorHAnsi" w:hAnsiTheme="minorHAnsi" w:cstheme="minorHAnsi"/>
          <w:szCs w:val="22"/>
        </w:rPr>
        <w:sectPr w:rsidR="00BD290D" w:rsidRPr="003D7E77" w:rsidSect="009970E5">
          <w:pgSz w:w="11900" w:h="16840"/>
          <w:pgMar w:top="720" w:right="720" w:bottom="720" w:left="720" w:header="709" w:footer="709" w:gutter="0"/>
          <w:cols w:space="708"/>
          <w:docGrid w:linePitch="360"/>
        </w:sectPr>
      </w:pPr>
    </w:p>
    <w:p w:rsidR="00A93A28" w:rsidRPr="003D7E77" w:rsidRDefault="00A93A28" w:rsidP="00A93A28">
      <w:pPr>
        <w:pBdr>
          <w:top w:val="dotted" w:sz="4" w:space="1" w:color="auto"/>
          <w:left w:val="dotted" w:sz="4" w:space="4" w:color="auto"/>
          <w:right w:val="dotted" w:sz="4" w:space="4" w:color="auto"/>
        </w:pBdr>
        <w:rPr>
          <w:rFonts w:asciiTheme="minorHAnsi" w:hAnsiTheme="minorHAnsi" w:cstheme="minorHAnsi"/>
          <w:b/>
          <w:i/>
          <w:szCs w:val="22"/>
          <w:u w:val="single"/>
        </w:rPr>
      </w:pPr>
      <w:r w:rsidRPr="003D7E77">
        <w:rPr>
          <w:rFonts w:asciiTheme="minorHAnsi" w:hAnsiTheme="minorHAnsi" w:cstheme="minorHAnsi"/>
          <w:b/>
          <w:i/>
          <w:szCs w:val="22"/>
          <w:u w:val="single"/>
        </w:rPr>
        <w:t>Synthèse :</w:t>
      </w:r>
    </w:p>
    <w:p w:rsidR="00A93A28" w:rsidRPr="003D7E77" w:rsidRDefault="00A93A28" w:rsidP="00BD290D">
      <w:pPr>
        <w:rPr>
          <w:rFonts w:asciiTheme="minorHAnsi" w:hAnsiTheme="minorHAnsi" w:cstheme="minorHAnsi"/>
          <w:szCs w:val="22"/>
        </w:rPr>
        <w:sectPr w:rsidR="00A93A28" w:rsidRPr="003D7E77" w:rsidSect="00A93A28">
          <w:type w:val="continuous"/>
          <w:pgSz w:w="11900" w:h="16840"/>
          <w:pgMar w:top="720" w:right="720" w:bottom="720" w:left="720" w:header="709" w:footer="709" w:gutter="0"/>
          <w:cols w:space="708"/>
          <w:docGrid w:linePitch="360"/>
        </w:sectPr>
      </w:pPr>
    </w:p>
    <w:p w:rsidR="00A93A28" w:rsidRPr="003D7E77" w:rsidRDefault="00A93A28" w:rsidP="00BD290D">
      <w:pPr>
        <w:rPr>
          <w:rFonts w:asciiTheme="minorHAnsi" w:hAnsiTheme="minorHAnsi" w:cstheme="minorHAnsi"/>
          <w:szCs w:val="22"/>
        </w:rPr>
      </w:pPr>
    </w:p>
    <w:p w:rsidR="00BD290D" w:rsidRPr="003D7E77" w:rsidRDefault="00BD290D" w:rsidP="00BD290D">
      <w:pPr>
        <w:rPr>
          <w:rFonts w:asciiTheme="minorHAnsi" w:hAnsiTheme="minorHAnsi" w:cstheme="minorHAnsi"/>
          <w:szCs w:val="22"/>
        </w:rPr>
      </w:pPr>
      <w:r w:rsidRPr="003D7E77">
        <w:rPr>
          <w:rFonts w:asciiTheme="minorHAnsi" w:hAnsiTheme="minorHAnsi" w:cstheme="minorHAnsi"/>
          <w:szCs w:val="22"/>
        </w:rPr>
        <w:t xml:space="preserve">Ce que le PIB mesure bien       </w:t>
      </w:r>
      <w:r w:rsidRPr="003D7E77">
        <w:rPr>
          <w:rFonts w:asciiTheme="minorHAnsi" w:hAnsiTheme="minorHAnsi" w:cstheme="minorHAnsi"/>
          <w:szCs w:val="22"/>
        </w:rPr>
        <w:sym w:font="Wingdings" w:char="F09F"/>
      </w:r>
    </w:p>
    <w:p w:rsidR="00BD290D" w:rsidRPr="003D7E77" w:rsidRDefault="00BD290D" w:rsidP="00BD290D">
      <w:pPr>
        <w:rPr>
          <w:rFonts w:asciiTheme="minorHAnsi" w:hAnsiTheme="minorHAnsi" w:cstheme="minorHAnsi"/>
          <w:szCs w:val="22"/>
        </w:rPr>
      </w:pPr>
    </w:p>
    <w:p w:rsidR="00BD290D" w:rsidRPr="003D7E77" w:rsidRDefault="00BD290D" w:rsidP="00BD290D">
      <w:pPr>
        <w:rPr>
          <w:rFonts w:asciiTheme="minorHAnsi" w:hAnsiTheme="minorHAnsi" w:cstheme="minorHAnsi"/>
          <w:szCs w:val="22"/>
        </w:rPr>
      </w:pPr>
      <w:r w:rsidRPr="003D7E77">
        <w:rPr>
          <w:rFonts w:asciiTheme="minorHAnsi" w:hAnsiTheme="minorHAnsi" w:cstheme="minorHAnsi"/>
          <w:szCs w:val="22"/>
        </w:rPr>
        <w:t xml:space="preserve">Ce que le PIB mesure mal        </w:t>
      </w:r>
      <w:r w:rsidRPr="003D7E77">
        <w:rPr>
          <w:rFonts w:asciiTheme="minorHAnsi" w:hAnsiTheme="minorHAnsi" w:cstheme="minorHAnsi"/>
          <w:szCs w:val="22"/>
        </w:rPr>
        <w:sym w:font="Wingdings" w:char="F09F"/>
      </w:r>
    </w:p>
    <w:p w:rsidR="00BD290D" w:rsidRPr="003D7E77" w:rsidRDefault="00BD290D" w:rsidP="00BD290D">
      <w:pPr>
        <w:rPr>
          <w:rFonts w:asciiTheme="minorHAnsi" w:hAnsiTheme="minorHAnsi" w:cstheme="minorHAnsi"/>
          <w:szCs w:val="22"/>
        </w:rPr>
      </w:pPr>
    </w:p>
    <w:p w:rsidR="00BD290D" w:rsidRPr="003D7E77" w:rsidRDefault="00BD290D" w:rsidP="00BD290D">
      <w:pPr>
        <w:rPr>
          <w:rFonts w:asciiTheme="minorHAnsi" w:hAnsiTheme="minorHAnsi" w:cstheme="minorHAnsi"/>
          <w:szCs w:val="22"/>
        </w:rPr>
      </w:pPr>
      <w:r w:rsidRPr="003D7E77">
        <w:rPr>
          <w:rFonts w:asciiTheme="minorHAnsi" w:hAnsiTheme="minorHAnsi" w:cstheme="minorHAnsi"/>
          <w:szCs w:val="22"/>
        </w:rPr>
        <w:t xml:space="preserve">Ce que le PIB ne mesure pas   </w:t>
      </w:r>
      <w:r w:rsidRPr="003D7E77">
        <w:rPr>
          <w:rFonts w:asciiTheme="minorHAnsi" w:hAnsiTheme="minorHAnsi" w:cstheme="minorHAnsi"/>
          <w:szCs w:val="22"/>
        </w:rPr>
        <w:sym w:font="Wingdings" w:char="F09F"/>
      </w:r>
    </w:p>
    <w:p w:rsidR="00A93A28" w:rsidRPr="003D7E77" w:rsidRDefault="00A93A28" w:rsidP="00BD290D">
      <w:pPr>
        <w:rPr>
          <w:rFonts w:asciiTheme="minorHAnsi" w:hAnsiTheme="minorHAnsi" w:cstheme="minorHAnsi"/>
          <w:szCs w:val="22"/>
        </w:rPr>
      </w:pPr>
    </w:p>
    <w:p w:rsidR="00A93A28" w:rsidRPr="003D7E77" w:rsidRDefault="00A93A28" w:rsidP="00BD290D">
      <w:pPr>
        <w:rPr>
          <w:rFonts w:asciiTheme="minorHAnsi" w:hAnsiTheme="minorHAnsi" w:cstheme="minorHAnsi"/>
          <w:szCs w:val="22"/>
        </w:rPr>
      </w:pPr>
    </w:p>
    <w:p w:rsidR="00BD290D" w:rsidRPr="003D7E77" w:rsidRDefault="00BD290D" w:rsidP="00BD290D">
      <w:pPr>
        <w:rPr>
          <w:rFonts w:asciiTheme="minorHAnsi" w:hAnsiTheme="minorHAnsi" w:cstheme="minorHAnsi"/>
          <w:szCs w:val="22"/>
        </w:rPr>
      </w:pPr>
      <w:r w:rsidRPr="003D7E77">
        <w:rPr>
          <w:rFonts w:asciiTheme="minorHAnsi" w:hAnsiTheme="minorHAnsi" w:cstheme="minorHAnsi"/>
          <w:szCs w:val="22"/>
        </w:rPr>
        <w:sym w:font="Wingdings" w:char="F09F"/>
      </w:r>
      <w:r w:rsidRPr="003D7E77">
        <w:rPr>
          <w:rFonts w:asciiTheme="minorHAnsi" w:hAnsiTheme="minorHAnsi" w:cstheme="minorHAnsi"/>
          <w:szCs w:val="22"/>
        </w:rPr>
        <w:t xml:space="preserve"> La production marchande</w:t>
      </w:r>
    </w:p>
    <w:p w:rsidR="00BD290D" w:rsidRPr="003D7E77" w:rsidRDefault="00BD290D" w:rsidP="00BD290D">
      <w:pPr>
        <w:rPr>
          <w:rFonts w:asciiTheme="minorHAnsi" w:hAnsiTheme="minorHAnsi" w:cstheme="minorHAnsi"/>
          <w:szCs w:val="22"/>
        </w:rPr>
      </w:pPr>
      <w:r w:rsidRPr="003D7E77">
        <w:rPr>
          <w:rFonts w:asciiTheme="minorHAnsi" w:hAnsiTheme="minorHAnsi" w:cstheme="minorHAnsi"/>
          <w:szCs w:val="22"/>
        </w:rPr>
        <w:sym w:font="Wingdings" w:char="F09F"/>
      </w:r>
      <w:r w:rsidRPr="003D7E77">
        <w:rPr>
          <w:rFonts w:asciiTheme="minorHAnsi" w:hAnsiTheme="minorHAnsi" w:cstheme="minorHAnsi"/>
          <w:szCs w:val="22"/>
        </w:rPr>
        <w:t xml:space="preserve"> Le travail domestique et le bénévolat</w:t>
      </w:r>
    </w:p>
    <w:p w:rsidR="00BD290D" w:rsidRPr="003D7E77" w:rsidRDefault="00BD290D" w:rsidP="00BD290D">
      <w:pPr>
        <w:rPr>
          <w:rFonts w:asciiTheme="minorHAnsi" w:hAnsiTheme="minorHAnsi" w:cstheme="minorHAnsi"/>
          <w:szCs w:val="22"/>
        </w:rPr>
      </w:pPr>
      <w:r w:rsidRPr="003D7E77">
        <w:rPr>
          <w:rFonts w:asciiTheme="minorHAnsi" w:hAnsiTheme="minorHAnsi" w:cstheme="minorHAnsi"/>
          <w:szCs w:val="22"/>
        </w:rPr>
        <w:sym w:font="Wingdings" w:char="F09F"/>
      </w:r>
      <w:r w:rsidRPr="003D7E77">
        <w:rPr>
          <w:rFonts w:asciiTheme="minorHAnsi" w:hAnsiTheme="minorHAnsi" w:cstheme="minorHAnsi"/>
          <w:szCs w:val="22"/>
        </w:rPr>
        <w:t xml:space="preserve"> La production non marchande</w:t>
      </w:r>
    </w:p>
    <w:p w:rsidR="00BD290D" w:rsidRPr="003D7E77" w:rsidRDefault="00BD290D" w:rsidP="00BD290D">
      <w:pPr>
        <w:rPr>
          <w:rFonts w:asciiTheme="minorHAnsi" w:hAnsiTheme="minorHAnsi" w:cstheme="minorHAnsi"/>
          <w:szCs w:val="22"/>
        </w:rPr>
      </w:pPr>
      <w:r w:rsidRPr="003D7E77">
        <w:rPr>
          <w:rFonts w:asciiTheme="minorHAnsi" w:hAnsiTheme="minorHAnsi" w:cstheme="minorHAnsi"/>
          <w:szCs w:val="22"/>
        </w:rPr>
        <w:sym w:font="Wingdings" w:char="F09F"/>
      </w:r>
      <w:r w:rsidRPr="003D7E77">
        <w:rPr>
          <w:rFonts w:asciiTheme="minorHAnsi" w:hAnsiTheme="minorHAnsi" w:cstheme="minorHAnsi"/>
          <w:szCs w:val="22"/>
        </w:rPr>
        <w:t xml:space="preserve"> Le niveau de vie moyen (PIB/hab.)</w:t>
      </w:r>
    </w:p>
    <w:p w:rsidR="00BD290D" w:rsidRPr="003D7E77" w:rsidRDefault="00BD290D" w:rsidP="00BD290D">
      <w:pPr>
        <w:rPr>
          <w:rFonts w:asciiTheme="minorHAnsi" w:hAnsiTheme="minorHAnsi" w:cstheme="minorHAnsi"/>
          <w:szCs w:val="22"/>
        </w:rPr>
      </w:pPr>
      <w:r w:rsidRPr="003D7E77">
        <w:rPr>
          <w:rFonts w:asciiTheme="minorHAnsi" w:hAnsiTheme="minorHAnsi" w:cstheme="minorHAnsi"/>
          <w:szCs w:val="22"/>
        </w:rPr>
        <w:sym w:font="Wingdings" w:char="F09F"/>
      </w:r>
      <w:r w:rsidRPr="003D7E77">
        <w:rPr>
          <w:rFonts w:asciiTheme="minorHAnsi" w:hAnsiTheme="minorHAnsi" w:cstheme="minorHAnsi"/>
          <w:szCs w:val="22"/>
        </w:rPr>
        <w:t xml:space="preserve"> Le développement</w:t>
      </w:r>
    </w:p>
    <w:p w:rsidR="00BD290D" w:rsidRPr="003D7E77" w:rsidRDefault="00BD290D" w:rsidP="00BD290D">
      <w:pPr>
        <w:rPr>
          <w:rFonts w:asciiTheme="minorHAnsi" w:hAnsiTheme="minorHAnsi" w:cstheme="minorHAnsi"/>
          <w:szCs w:val="22"/>
        </w:rPr>
      </w:pPr>
      <w:r w:rsidRPr="003D7E77">
        <w:rPr>
          <w:rFonts w:asciiTheme="minorHAnsi" w:hAnsiTheme="minorHAnsi" w:cstheme="minorHAnsi"/>
          <w:szCs w:val="22"/>
        </w:rPr>
        <w:sym w:font="Wingdings" w:char="F09F"/>
      </w:r>
      <w:r w:rsidRPr="003D7E77">
        <w:rPr>
          <w:rFonts w:asciiTheme="minorHAnsi" w:hAnsiTheme="minorHAnsi" w:cstheme="minorHAnsi"/>
          <w:szCs w:val="22"/>
        </w:rPr>
        <w:t xml:space="preserve"> La production issue d’un travail rémunéré</w:t>
      </w:r>
    </w:p>
    <w:p w:rsidR="00BD290D" w:rsidRPr="003D7E77" w:rsidRDefault="00BD290D" w:rsidP="00BD290D">
      <w:pPr>
        <w:rPr>
          <w:rFonts w:asciiTheme="minorHAnsi" w:hAnsiTheme="minorHAnsi" w:cstheme="minorHAnsi"/>
          <w:szCs w:val="22"/>
        </w:rPr>
      </w:pPr>
      <w:r w:rsidRPr="003D7E77">
        <w:rPr>
          <w:rFonts w:asciiTheme="minorHAnsi" w:hAnsiTheme="minorHAnsi" w:cstheme="minorHAnsi"/>
          <w:szCs w:val="22"/>
        </w:rPr>
        <w:sym w:font="Wingdings" w:char="F09F"/>
      </w:r>
      <w:r w:rsidRPr="003D7E77">
        <w:rPr>
          <w:rFonts w:asciiTheme="minorHAnsi" w:hAnsiTheme="minorHAnsi" w:cstheme="minorHAnsi"/>
          <w:szCs w:val="22"/>
        </w:rPr>
        <w:t xml:space="preserve"> Le bien-être et le bonheur</w:t>
      </w:r>
    </w:p>
    <w:p w:rsidR="00BD290D" w:rsidRPr="003D7E77" w:rsidRDefault="00BD290D">
      <w:pPr>
        <w:rPr>
          <w:rFonts w:asciiTheme="minorHAnsi" w:hAnsiTheme="minorHAnsi" w:cstheme="minorHAnsi"/>
          <w:szCs w:val="22"/>
        </w:rPr>
        <w:sectPr w:rsidR="00BD290D" w:rsidRPr="003D7E77" w:rsidSect="00BD290D">
          <w:type w:val="continuous"/>
          <w:pgSz w:w="11900" w:h="16840"/>
          <w:pgMar w:top="720" w:right="720" w:bottom="720" w:left="720" w:header="709" w:footer="709" w:gutter="0"/>
          <w:cols w:num="2" w:space="708"/>
          <w:docGrid w:linePitch="360"/>
        </w:sectPr>
      </w:pPr>
      <w:r w:rsidRPr="003D7E77">
        <w:rPr>
          <w:rFonts w:asciiTheme="minorHAnsi" w:hAnsiTheme="minorHAnsi" w:cstheme="minorHAnsi"/>
          <w:szCs w:val="22"/>
        </w:rPr>
        <w:sym w:font="Wingdings" w:char="F09F"/>
      </w:r>
      <w:r w:rsidRPr="003D7E77">
        <w:rPr>
          <w:rFonts w:asciiTheme="minorHAnsi" w:hAnsiTheme="minorHAnsi" w:cstheme="minorHAnsi"/>
          <w:szCs w:val="22"/>
        </w:rPr>
        <w:t xml:space="preserve"> La destruction des ressources rare</w:t>
      </w:r>
      <w:r w:rsidR="00763ADB" w:rsidRPr="003D7E77">
        <w:rPr>
          <w:rFonts w:asciiTheme="minorHAnsi" w:hAnsiTheme="minorHAnsi" w:cstheme="minorHAnsi"/>
          <w:szCs w:val="22"/>
        </w:rPr>
        <w:t>s</w:t>
      </w:r>
    </w:p>
    <w:p w:rsidR="00BD290D" w:rsidRPr="003D7E77" w:rsidRDefault="003D7E77" w:rsidP="003D7E77">
      <w:pPr>
        <w:pBdr>
          <w:top w:val="dotted" w:sz="4" w:space="1" w:color="auto"/>
          <w:left w:val="dotted" w:sz="4" w:space="4" w:color="auto"/>
          <w:right w:val="dotted" w:sz="4" w:space="4" w:color="auto"/>
        </w:pBdr>
        <w:rPr>
          <w:rFonts w:asciiTheme="minorHAnsi" w:hAnsiTheme="minorHAnsi" w:cstheme="minorHAnsi"/>
          <w:i/>
          <w:u w:val="single"/>
        </w:rPr>
      </w:pPr>
      <w:r w:rsidRPr="003D7E77">
        <w:rPr>
          <w:rFonts w:asciiTheme="minorHAnsi" w:hAnsiTheme="minorHAnsi" w:cstheme="minorHAnsi"/>
          <w:b/>
          <w:i/>
          <w:u w:val="single"/>
        </w:rPr>
        <w:lastRenderedPageBreak/>
        <w:t>Document 4 :</w:t>
      </w:r>
      <w:r w:rsidRPr="003D7E77">
        <w:rPr>
          <w:rFonts w:asciiTheme="minorHAnsi" w:hAnsiTheme="minorHAnsi" w:cstheme="minorHAnsi"/>
          <w:i/>
          <w:u w:val="single"/>
        </w:rPr>
        <w:t xml:space="preserve"> l’IDH, une alternative au PIB ?</w:t>
      </w:r>
    </w:p>
    <w:p w:rsidR="003D7E77" w:rsidRPr="003D7E77" w:rsidRDefault="003D7E77">
      <w:pPr>
        <w:rPr>
          <w:rFonts w:asciiTheme="minorHAnsi" w:hAnsiTheme="minorHAnsi" w:cstheme="minorHAnsi"/>
        </w:rPr>
      </w:pPr>
      <w:r w:rsidRPr="003D7E77">
        <w:rPr>
          <w:rFonts w:asciiTheme="minorHAnsi" w:hAnsiTheme="minorHAnsi" w:cstheme="minorHAnsi"/>
          <w:noProof/>
          <w:szCs w:val="22"/>
        </w:rPr>
        <w:drawing>
          <wp:anchor distT="0" distB="0" distL="114300" distR="114300" simplePos="0" relativeHeight="251659264" behindDoc="0" locked="0" layoutInCell="1" allowOverlap="1" wp14:anchorId="1E27B9B1" wp14:editId="750B742B">
            <wp:simplePos x="0" y="0"/>
            <wp:positionH relativeFrom="column">
              <wp:posOffset>819150</wp:posOffset>
            </wp:positionH>
            <wp:positionV relativeFrom="paragraph">
              <wp:posOffset>48260</wp:posOffset>
            </wp:positionV>
            <wp:extent cx="4714875" cy="2921000"/>
            <wp:effectExtent l="0" t="0" r="0" b="0"/>
            <wp:wrapThrough wrapText="bothSides">
              <wp:wrapPolygon edited="0">
                <wp:start x="0" y="0"/>
                <wp:lineTo x="0" y="21506"/>
                <wp:lineTo x="21527" y="21506"/>
                <wp:lineTo x="21527"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 d’écran 2019-10-13 à 15.59.02.png"/>
                    <pic:cNvPicPr/>
                  </pic:nvPicPr>
                  <pic:blipFill>
                    <a:blip r:embed="rId4">
                      <a:extLst>
                        <a:ext uri="{28A0092B-C50C-407E-A947-70E740481C1C}">
                          <a14:useLocalDpi xmlns:a14="http://schemas.microsoft.com/office/drawing/2010/main" val="0"/>
                        </a:ext>
                      </a:extLst>
                    </a:blip>
                    <a:stretch>
                      <a:fillRect/>
                    </a:stretch>
                  </pic:blipFill>
                  <pic:spPr>
                    <a:xfrm>
                      <a:off x="0" y="0"/>
                      <a:ext cx="4714875" cy="2921000"/>
                    </a:xfrm>
                    <a:prstGeom prst="rect">
                      <a:avLst/>
                    </a:prstGeom>
                  </pic:spPr>
                </pic:pic>
              </a:graphicData>
            </a:graphic>
            <wp14:sizeRelH relativeFrom="page">
              <wp14:pctWidth>0</wp14:pctWidth>
            </wp14:sizeRelH>
            <wp14:sizeRelV relativeFrom="page">
              <wp14:pctHeight>0</wp14:pctHeight>
            </wp14:sizeRelV>
          </wp:anchor>
        </w:drawing>
      </w:r>
    </w:p>
    <w:p w:rsidR="003D7E77" w:rsidRPr="003D7E77" w:rsidRDefault="003D7E77" w:rsidP="003D7E77">
      <w:pPr>
        <w:rPr>
          <w:rFonts w:asciiTheme="minorHAnsi" w:hAnsiTheme="minorHAnsi" w:cstheme="minorHAnsi"/>
        </w:rPr>
      </w:pPr>
    </w:p>
    <w:p w:rsidR="003D7E77" w:rsidRPr="003D7E77" w:rsidRDefault="003D7E77" w:rsidP="003D7E77">
      <w:pPr>
        <w:rPr>
          <w:rFonts w:asciiTheme="minorHAnsi" w:hAnsiTheme="minorHAnsi" w:cstheme="minorHAnsi"/>
        </w:rPr>
      </w:pPr>
    </w:p>
    <w:p w:rsidR="003D7E77" w:rsidRPr="003D7E77" w:rsidRDefault="003D7E77" w:rsidP="003D7E77">
      <w:pPr>
        <w:rPr>
          <w:rFonts w:asciiTheme="minorHAnsi" w:hAnsiTheme="minorHAnsi" w:cstheme="minorHAnsi"/>
        </w:rPr>
      </w:pPr>
    </w:p>
    <w:p w:rsidR="003D7E77" w:rsidRPr="003D7E77" w:rsidRDefault="003D7E77" w:rsidP="003D7E77">
      <w:pPr>
        <w:rPr>
          <w:rFonts w:asciiTheme="minorHAnsi" w:hAnsiTheme="minorHAnsi" w:cstheme="minorHAnsi"/>
        </w:rPr>
      </w:pPr>
    </w:p>
    <w:p w:rsidR="003D7E77" w:rsidRPr="003D7E77" w:rsidRDefault="003D7E77" w:rsidP="003D7E77">
      <w:pPr>
        <w:rPr>
          <w:rFonts w:asciiTheme="minorHAnsi" w:hAnsiTheme="minorHAnsi" w:cstheme="minorHAnsi"/>
        </w:rPr>
      </w:pPr>
    </w:p>
    <w:p w:rsidR="003D7E77" w:rsidRPr="003D7E77" w:rsidRDefault="003D7E77" w:rsidP="003D7E77">
      <w:pPr>
        <w:rPr>
          <w:rFonts w:asciiTheme="minorHAnsi" w:hAnsiTheme="minorHAnsi" w:cstheme="minorHAnsi"/>
        </w:rPr>
      </w:pPr>
    </w:p>
    <w:p w:rsidR="003D7E77" w:rsidRPr="003D7E77" w:rsidRDefault="003D7E77" w:rsidP="003D7E77">
      <w:pPr>
        <w:rPr>
          <w:rFonts w:asciiTheme="minorHAnsi" w:hAnsiTheme="minorHAnsi" w:cstheme="minorHAnsi"/>
        </w:rPr>
      </w:pPr>
    </w:p>
    <w:p w:rsidR="003D7E77" w:rsidRPr="003D7E77" w:rsidRDefault="003D7E77" w:rsidP="003D7E77">
      <w:pPr>
        <w:rPr>
          <w:rFonts w:asciiTheme="minorHAnsi" w:hAnsiTheme="minorHAnsi" w:cstheme="minorHAnsi"/>
        </w:rPr>
      </w:pPr>
    </w:p>
    <w:p w:rsidR="003D7E77" w:rsidRPr="003D7E77" w:rsidRDefault="003D7E77" w:rsidP="003D7E77">
      <w:pPr>
        <w:rPr>
          <w:rFonts w:asciiTheme="minorHAnsi" w:hAnsiTheme="minorHAnsi" w:cstheme="minorHAnsi"/>
        </w:rPr>
      </w:pPr>
    </w:p>
    <w:p w:rsidR="003D7E77" w:rsidRPr="003D7E77" w:rsidRDefault="003D7E77" w:rsidP="003D7E77">
      <w:pPr>
        <w:rPr>
          <w:rFonts w:asciiTheme="minorHAnsi" w:hAnsiTheme="minorHAnsi" w:cstheme="minorHAnsi"/>
        </w:rPr>
      </w:pPr>
    </w:p>
    <w:p w:rsidR="003D7E77" w:rsidRPr="003D7E77" w:rsidRDefault="003D7E77" w:rsidP="003D7E77">
      <w:pPr>
        <w:rPr>
          <w:rFonts w:asciiTheme="minorHAnsi" w:hAnsiTheme="minorHAnsi" w:cstheme="minorHAnsi"/>
        </w:rPr>
      </w:pPr>
    </w:p>
    <w:p w:rsidR="003D7E77" w:rsidRPr="003D7E77" w:rsidRDefault="003D7E77" w:rsidP="003D7E77">
      <w:pPr>
        <w:rPr>
          <w:rFonts w:asciiTheme="minorHAnsi" w:hAnsiTheme="minorHAnsi" w:cstheme="minorHAnsi"/>
        </w:rPr>
      </w:pPr>
    </w:p>
    <w:p w:rsidR="003D7E77" w:rsidRPr="003D7E77" w:rsidRDefault="003D7E77" w:rsidP="003D7E77">
      <w:pPr>
        <w:rPr>
          <w:rFonts w:asciiTheme="minorHAnsi" w:hAnsiTheme="minorHAnsi" w:cstheme="minorHAnsi"/>
        </w:rPr>
      </w:pPr>
    </w:p>
    <w:p w:rsidR="003D7E77" w:rsidRPr="003D7E77" w:rsidRDefault="003D7E77" w:rsidP="003D7E77">
      <w:pPr>
        <w:rPr>
          <w:rFonts w:asciiTheme="minorHAnsi" w:hAnsiTheme="minorHAnsi" w:cstheme="minorHAnsi"/>
        </w:rPr>
      </w:pPr>
    </w:p>
    <w:p w:rsidR="003D7E77" w:rsidRPr="003D7E77" w:rsidRDefault="003D7E77" w:rsidP="003D7E77">
      <w:pPr>
        <w:rPr>
          <w:rFonts w:asciiTheme="minorHAnsi" w:hAnsiTheme="minorHAnsi" w:cstheme="minorHAnsi"/>
        </w:rPr>
      </w:pPr>
    </w:p>
    <w:p w:rsidR="003D7E77" w:rsidRPr="003D7E77" w:rsidRDefault="003D7E77" w:rsidP="003D7E77">
      <w:pPr>
        <w:rPr>
          <w:rFonts w:asciiTheme="minorHAnsi" w:hAnsiTheme="minorHAnsi" w:cstheme="minorHAnsi"/>
        </w:rPr>
      </w:pPr>
    </w:p>
    <w:p w:rsidR="003D7E77" w:rsidRPr="003D7E77" w:rsidRDefault="003D7E77" w:rsidP="003D7E77">
      <w:pPr>
        <w:rPr>
          <w:rFonts w:asciiTheme="minorHAnsi" w:hAnsiTheme="minorHAnsi" w:cstheme="minorHAnsi"/>
        </w:rPr>
      </w:pPr>
    </w:p>
    <w:p w:rsidR="003D7E77" w:rsidRPr="003D7E77" w:rsidRDefault="003D7E77" w:rsidP="003D7E77">
      <w:pPr>
        <w:jc w:val="both"/>
        <w:rPr>
          <w:rFonts w:asciiTheme="minorHAnsi" w:hAnsiTheme="minorHAnsi" w:cstheme="minorHAnsi"/>
          <w:szCs w:val="22"/>
        </w:rPr>
      </w:pPr>
      <w:r w:rsidRPr="003D7E77">
        <w:rPr>
          <w:rFonts w:asciiTheme="minorHAnsi" w:hAnsiTheme="minorHAnsi" w:cstheme="minorHAnsi"/>
          <w:b/>
          <w:szCs w:val="22"/>
        </w:rPr>
        <w:t>3</w:t>
      </w:r>
      <w:r w:rsidRPr="003D7E77">
        <w:rPr>
          <w:rFonts w:asciiTheme="minorHAnsi" w:hAnsiTheme="minorHAnsi" w:cstheme="minorHAnsi"/>
          <w:szCs w:val="22"/>
        </w:rPr>
        <w:t xml:space="preserve">. Pourquoi l’IDH peut-il être considéré comme un meilleur indicateur du </w:t>
      </w:r>
      <w:r w:rsidRPr="003D7E77">
        <w:rPr>
          <w:rFonts w:asciiTheme="minorHAnsi" w:hAnsiTheme="minorHAnsi" w:cstheme="minorHAnsi"/>
          <w:szCs w:val="22"/>
          <w:u w:val="single"/>
        </w:rPr>
        <w:t>développement</w:t>
      </w:r>
      <w:r w:rsidRPr="003D7E77">
        <w:rPr>
          <w:rFonts w:asciiTheme="minorHAnsi" w:hAnsiTheme="minorHAnsi" w:cstheme="minorHAnsi"/>
          <w:szCs w:val="22"/>
        </w:rPr>
        <w:t xml:space="preserve"> que le PIB ?</w:t>
      </w:r>
    </w:p>
    <w:p w:rsidR="003D7E77" w:rsidRPr="003D7E77" w:rsidRDefault="003D7E77" w:rsidP="003D7E77">
      <w:pPr>
        <w:tabs>
          <w:tab w:val="left" w:pos="1605"/>
        </w:tabs>
        <w:rPr>
          <w:rFonts w:asciiTheme="minorHAnsi" w:hAnsiTheme="minorHAnsi" w:cstheme="minorHAnsi"/>
        </w:rPr>
      </w:pPr>
    </w:p>
    <w:sectPr w:rsidR="003D7E77" w:rsidRPr="003D7E77" w:rsidSect="00BD290D">
      <w:type w:val="continuous"/>
      <w:pgSz w:w="11900" w:h="16840"/>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Corps CS)">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Linux Libertine G">
    <w:altName w:val="Cambria"/>
    <w:panose1 w:val="02000503000000000000"/>
    <w:charset w:val="00"/>
    <w:family w:val="auto"/>
    <w:pitch w:val="variable"/>
    <w:sig w:usb0="E0000AFF" w:usb1="5200E5FB" w:usb2="02000020" w:usb3="00000000" w:csb0="000001B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07D"/>
    <w:rsid w:val="001E7B99"/>
    <w:rsid w:val="003D7E77"/>
    <w:rsid w:val="004A69EA"/>
    <w:rsid w:val="004F0261"/>
    <w:rsid w:val="00545E62"/>
    <w:rsid w:val="00681AC5"/>
    <w:rsid w:val="00763ADB"/>
    <w:rsid w:val="0086515C"/>
    <w:rsid w:val="009134B7"/>
    <w:rsid w:val="009970E5"/>
    <w:rsid w:val="009B507D"/>
    <w:rsid w:val="009B63F3"/>
    <w:rsid w:val="009E4B41"/>
    <w:rsid w:val="00A93A28"/>
    <w:rsid w:val="00BB285B"/>
    <w:rsid w:val="00BD290D"/>
    <w:rsid w:val="00C31C2C"/>
    <w:rsid w:val="00C60BBD"/>
    <w:rsid w:val="00CE2E4E"/>
    <w:rsid w:val="00D70CEF"/>
    <w:rsid w:val="00E8306C"/>
    <w:rsid w:val="00EE619D"/>
    <w:rsid w:val="00F67EA8"/>
    <w:rsid w:val="00F977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ED251"/>
  <w15:chartTrackingRefBased/>
  <w15:docId w15:val="{CF6EB548-F795-A045-A19E-42160CA75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heme="minorHAnsi" w:hAnsi="Cambria" w:cs="Times New Roman (Corps CS)"/>
        <w:sz w:val="22"/>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507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body">
    <w:name w:val="Text body"/>
    <w:basedOn w:val="Normal"/>
    <w:rsid w:val="009B507D"/>
    <w:pPr>
      <w:autoSpaceDN w:val="0"/>
      <w:ind w:left="28"/>
      <w:jc w:val="both"/>
      <w:textAlignment w:val="baseline"/>
    </w:pPr>
    <w:rPr>
      <w:rFonts w:ascii="Linux Libertine G" w:eastAsia="Linux Libertine G" w:hAnsi="Linux Libertine G" w:cs="Linux Libertine G"/>
      <w:kern w:val="3"/>
      <w:sz w:val="24"/>
    </w:rPr>
  </w:style>
  <w:style w:type="paragraph" w:styleId="NormalWeb">
    <w:name w:val="Normal (Web)"/>
    <w:basedOn w:val="Normal"/>
    <w:uiPriority w:val="99"/>
    <w:unhideWhenUsed/>
    <w:rsid w:val="00681AC5"/>
    <w:pPr>
      <w:spacing w:before="100" w:beforeAutospacing="1" w:after="142" w:line="288" w:lineRule="auto"/>
    </w:pPr>
    <w:rPr>
      <w:rFonts w:ascii="Times New Roman" w:eastAsia="Times New Roman" w:hAnsi="Times New Roman" w:cs="Times New Roman"/>
      <w:sz w:val="24"/>
      <w:lang w:eastAsia="fr-FR"/>
    </w:rPr>
  </w:style>
  <w:style w:type="paragraph" w:styleId="Textedebulles">
    <w:name w:val="Balloon Text"/>
    <w:basedOn w:val="Normal"/>
    <w:link w:val="TextedebullesCar"/>
    <w:uiPriority w:val="99"/>
    <w:semiHidden/>
    <w:unhideWhenUsed/>
    <w:rsid w:val="001E7B99"/>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1E7B99"/>
    <w:rPr>
      <w:rFonts w:ascii="Times New Roman" w:hAnsi="Times New Roman" w:cs="Times New Roman"/>
      <w:sz w:val="18"/>
      <w:szCs w:val="18"/>
    </w:rPr>
  </w:style>
  <w:style w:type="paragraph" w:styleId="Paragraphedeliste">
    <w:name w:val="List Paragraph"/>
    <w:basedOn w:val="Normal"/>
    <w:uiPriority w:val="34"/>
    <w:qFormat/>
    <w:rsid w:val="00545E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719</Words>
  <Characters>3956</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Hugo Courtel</cp:lastModifiedBy>
  <cp:revision>2</cp:revision>
  <cp:lastPrinted>2024-04-29T20:50:00Z</cp:lastPrinted>
  <dcterms:created xsi:type="dcterms:W3CDTF">2025-05-05T19:26:00Z</dcterms:created>
  <dcterms:modified xsi:type="dcterms:W3CDTF">2025-05-05T19:26:00Z</dcterms:modified>
</cp:coreProperties>
</file>